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spacing w:before="0" w:beforeAutospacing="0" w:after="250" w:afterAutospacing="0" w:line="275" w:lineRule="atLeast"/>
        <w:ind w:left="0" w:right="0" w:firstLine="0"/>
        <w:jc w:val="center"/>
        <w:rPr>
          <w:rFonts w:ascii="Arial" w:hAnsi="Arial" w:cs="Arial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 w:val="0"/>
          <w:i w:val="0"/>
          <w:caps w:val="0"/>
          <w:color w:val="666666"/>
          <w:spacing w:val="0"/>
          <w:kern w:val="0"/>
          <w:sz w:val="15"/>
          <w:szCs w:val="15"/>
          <w:shd w:val="clear" w:fill="FFFFFF"/>
          <w:lang w:val="en-US" w:eastAsia="zh-CN" w:bidi="ar"/>
        </w:rPr>
        <w:t>专职教师试讲内容及要求</w:t>
      </w:r>
    </w:p>
    <w:tbl>
      <w:tblPr>
        <w:tblW w:w="8515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69"/>
        <w:gridCol w:w="3658"/>
        <w:gridCol w:w="2788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试讲课程、内容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要求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飞行器制造工程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课程：《现代飞机结构综合设计》（陶梅贞，西工大出版社）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内容：飞机的外载荷与设计规范—介绍载荷类型、载荷系数概念及其意义，并简要介绍有关飞机设计规范中的部分内容。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教案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材料成型及控制工程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630" w:right="0" w:hanging="630"/>
              <w:jc w:val="left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课程：《冲压工艺学》（肖景容、姜奎华主编，《冲压工艺学》，机械工业出版社，2011.1）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630" w:right="0" w:hanging="63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1．冲裁工艺及模具设计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630" w:right="0" w:hanging="63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2．弯曲工艺及模具设计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630" w:right="0" w:hanging="63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3．拉深工艺及模具设计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630" w:right="0" w:hanging="63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以上试讲内容任选其一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教案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表演1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话剧表演：怎样朔造一个失明老太太的形象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需讲授相关理论，要求理论结合实际对案例进行分析；并表演示范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广播电视编导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电视新闻的现场挖掘技能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播音与主持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广播电视的现场出镜口播技巧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新闻学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新闻采访的流程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思想政治理论教育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课程：《马克思主义基本原理概论》（高等教育出版社）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内容：唯物辩证法的三大规律。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教案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06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体育</w:t>
            </w:r>
          </w:p>
        </w:tc>
        <w:tc>
          <w:tcPr>
            <w:tcW w:w="365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足球：颠球技巧教学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跆拳道：基本功-弾腿练习教学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健美操：大学生啦啦操教学</w:t>
            </w:r>
          </w:p>
        </w:tc>
        <w:tc>
          <w:tcPr>
            <w:tcW w:w="27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多媒体（PPT）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250" w:afterAutospacing="0" w:line="275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666666"/>
                <w:spacing w:val="0"/>
                <w:kern w:val="0"/>
                <w:sz w:val="24"/>
                <w:szCs w:val="24"/>
                <w:lang w:val="en-US" w:eastAsia="zh-CN" w:bidi="ar"/>
              </w:rPr>
              <w:t>20-30分钟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spacing w:before="0" w:beforeAutospacing="0" w:after="250" w:afterAutospacing="0" w:line="275" w:lineRule="atLeast"/>
        <w:ind w:left="0" w:right="0" w:firstLine="482"/>
        <w:jc w:val="left"/>
        <w:rPr>
          <w:rFonts w:hint="default" w:ascii="Arial" w:hAnsi="Arial" w:cs="Arial"/>
          <w:b w:val="0"/>
          <w:i w:val="0"/>
          <w:caps w:val="0"/>
          <w:color w:val="666666"/>
          <w:spacing w:val="0"/>
          <w:sz w:val="15"/>
          <w:szCs w:val="15"/>
        </w:rPr>
      </w:pPr>
      <w:r>
        <w:rPr>
          <w:rFonts w:hint="default" w:ascii="Arial" w:hAnsi="Arial" w:cs="Arial" w:eastAsiaTheme="minorEastAsia"/>
          <w:b/>
          <w:i w:val="0"/>
          <w:caps w:val="0"/>
          <w:color w:val="666666"/>
          <w:spacing w:val="0"/>
          <w:kern w:val="0"/>
          <w:sz w:val="15"/>
          <w:szCs w:val="15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DB78A3"/>
    <w:rsid w:val="3CDB78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2017-12-25T09:35:00Z</dcterms:created>
  <dc:creator>ASUS</dc:creator>
  <cp:lastModifiedBy>ASUS</cp:lastModifiedBy>
  <dcterms:modified xsi:type="dcterms:W3CDTF">2017-12-25T09:35:54Z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