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2" w:beforeAutospacing="0" w:after="302" w:afterAutospacing="0" w:line="313" w:lineRule="atLeast"/>
        <w:ind w:left="0" w:right="0"/>
      </w:pPr>
      <w:r>
        <w:rPr>
          <w:rFonts w:ascii="仿宋_BG2312" w:hAnsi="仿宋_BG2312" w:eastAsia="仿宋_BG2312" w:cs="仿宋_BG2312"/>
          <w:color w:val="323232"/>
          <w:sz w:val="17"/>
          <w:szCs w:val="17"/>
          <w:bdr w:val="none" w:color="auto" w:sz="0" w:space="0"/>
          <w:shd w:val="clear" w:fill="FFFFFF"/>
        </w:rPr>
        <w:t>招募岗位计划数调整如下</w:t>
      </w:r>
      <w:r>
        <w:rPr>
          <w:rFonts w:hint="default" w:ascii="仿宋_BG2312" w:hAnsi="仿宋_BG2312" w:eastAsia="仿宋_BG2312" w:cs="仿宋_BG2312"/>
          <w:color w:val="323232"/>
          <w:sz w:val="17"/>
          <w:szCs w:val="17"/>
          <w:bdr w:val="none" w:color="auto" w:sz="0" w:space="0"/>
          <w:shd w:val="clear" w:fill="FFFFFF"/>
        </w:rPr>
        <w:t>：</w:t>
      </w:r>
    </w:p>
    <w:tbl>
      <w:tblPr>
        <w:tblW w:w="9339" w:type="dxa"/>
        <w:tblCellSpacing w:w="0" w:type="dxa"/>
        <w:tblInd w:w="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9"/>
        <w:gridCol w:w="1323"/>
        <w:gridCol w:w="1377"/>
        <w:gridCol w:w="2680"/>
        <w:gridCol w:w="1462"/>
        <w:gridCol w:w="15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tblCellSpacing w:w="0" w:type="dxa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bookmarkStart w:id="0" w:name="_GoBack"/>
            <w:r>
              <w:rPr>
                <w:rFonts w:ascii="Times New Roman" w:hAnsi="Times New Roman" w:eastAsia="宋体" w:cs="Times New Roman"/>
                <w:sz w:val="17"/>
                <w:szCs w:val="17"/>
                <w:bdr w:val="none" w:color="auto" w:sz="0" w:space="0"/>
              </w:rPr>
              <w:t>招募县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default" w:ascii="Times New Roman" w:hAnsi="Times New Roman" w:eastAsia="宋体" w:cs="Times New Roman"/>
                <w:sz w:val="17"/>
                <w:szCs w:val="17"/>
                <w:bdr w:val="none" w:color="auto" w:sz="0" w:space="0"/>
              </w:rPr>
              <w:t>岗位代码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default" w:ascii="Times New Roman" w:hAnsi="Times New Roman" w:eastAsia="宋体" w:cs="Times New Roman"/>
                <w:sz w:val="17"/>
                <w:szCs w:val="17"/>
                <w:bdr w:val="none" w:color="auto" w:sz="0" w:space="0"/>
              </w:rPr>
              <w:t>岗位类别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default" w:ascii="Times New Roman" w:hAnsi="Times New Roman" w:eastAsia="宋体" w:cs="Times New Roman"/>
                <w:sz w:val="17"/>
                <w:szCs w:val="17"/>
                <w:bdr w:val="none" w:color="auto" w:sz="0" w:space="0"/>
              </w:rPr>
              <w:t>招募条件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原</w:t>
            </w:r>
            <w:r>
              <w:rPr>
                <w:rFonts w:hint="default" w:ascii="Times New Roman" w:hAnsi="Times New Roman" w:eastAsia="宋体" w:cs="Times New Roman"/>
                <w:sz w:val="17"/>
                <w:szCs w:val="17"/>
                <w:bdr w:val="none" w:color="auto" w:sz="0" w:space="0"/>
              </w:rPr>
              <w:t>计划招募人数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default" w:ascii="Times New Roman" w:hAnsi="Times New Roman" w:eastAsia="宋体" w:cs="Times New Roman"/>
                <w:sz w:val="17"/>
                <w:szCs w:val="17"/>
                <w:bdr w:val="none" w:color="auto" w:sz="0" w:space="0"/>
              </w:rPr>
              <w:t>调整后计划招募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吉安县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240003301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支医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全日制大专及以上学历，大专：临床医学，本科：临床医学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新干县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240006303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支医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全日制大专及以上学历，大专：临床医学，本科：临床医学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永丰县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240007102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支教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全日制本科及以上学历，取得初中及以上物理教师资格证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  <w:tblCellSpacing w:w="0" w:type="dxa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遂川县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240009302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支医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全日制大专及以上学历，大专：临床医学，本科：临床医学、妇幼保健医学，本岗位从事妇产科医生岗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取消岗位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42FE1"/>
    <w:rsid w:val="67442F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2018-05-17T06:10:00Z</dcterms:created>
  <dc:creator>ASUS</dc:creator>
  <cp:lastModifiedBy>ASUS</cp:lastModifiedBy>
  <dcterms:modified xsi:type="dcterms:W3CDTF">2018-05-17T06:10:46Z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