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3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bookmarkStart w:id="0" w:name="_GoBack"/>
      <w:r>
        <w:rPr>
          <w:sz w:val="30"/>
          <w:szCs w:val="30"/>
        </w:rPr>
        <w:t>招聘</w:t>
      </w:r>
      <w:r>
        <w:rPr>
          <w:rFonts w:hint="eastAsia"/>
          <w:sz w:val="30"/>
          <w:szCs w:val="30"/>
          <w:lang w:val="en-US" w:eastAsia="zh-CN"/>
        </w:rPr>
        <w:t>岗位及报名人数</w:t>
      </w:r>
    </w:p>
    <w:bookmarkEnd w:id="0"/>
    <w:p>
      <w:pPr>
        <w:keepNext w:val="0"/>
        <w:keepLines w:val="0"/>
        <w:widowControl/>
        <w:suppressLineNumbers w:val="0"/>
        <w:jc w:val="left"/>
        <w:rPr>
          <w:sz w:val="15"/>
          <w:szCs w:val="15"/>
        </w:rPr>
      </w:pPr>
    </w:p>
    <w:tbl>
      <w:tblPr>
        <w:tblW w:w="8336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1113"/>
        <w:gridCol w:w="1232"/>
        <w:gridCol w:w="2196"/>
        <w:gridCol w:w="2021"/>
        <w:gridCol w:w="751"/>
        <w:gridCol w:w="751"/>
      </w:tblGrid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工作地点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报名人数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操作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金属材料与热处理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热能与动力工程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电厂热能动力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风能与动力工程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网络技术与电子商务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计算机网络与软件应用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电力系统及其自动化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11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13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电子商务与信息管理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15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16 </w:t>
            </w:r>
          </w:p>
        </w:tc>
        <w:tc>
          <w:tcPr>
            <w:tcW w:w="111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新能源应用技术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本科及以上 </w:t>
            </w:r>
          </w:p>
        </w:tc>
        <w:tc>
          <w:tcPr>
            <w:tcW w:w="219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北京、天津、上海、西安、广州、沈阳、武汉 </w:t>
            </w:r>
          </w:p>
        </w:tc>
        <w:tc>
          <w:tcPr>
            <w:tcW w:w="202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物资集团公司所属企业，请按工作地点进行报名。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75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"C:/Users/ASUS/Desktop/公告/网络编辑超级工具箱/网络编辑超级工具箱/lib/javascript:alert('您当前没有以个人用户身份登录，不能申请！请以个人用户身份登录后再进行该操作。');window.location='Default.aspx';"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申请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instrText xml:space="preserve"> HYPERLINK "C:/Users/ASUS/Desktop/公告/网络编辑超级工具箱/网络编辑超级工具箱/lib/javascript:alert('您当前没有以个人用户身份登录，不能收藏！请以个人用户身份登录后再进行该操作。');window.location='Default.aspx';;" </w:instrTex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separate"/>
            </w:r>
            <w:r>
              <w:rPr>
                <w:rStyle w:val="5"/>
                <w:rFonts w:ascii="宋体" w:hAnsi="宋体" w:eastAsia="宋体" w:cs="宋体"/>
                <w:sz w:val="24"/>
                <w:szCs w:val="24"/>
              </w:rPr>
              <w:t>收藏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</w:pPr>
      <w:r>
        <w:rPr>
          <w:sz w:val="15"/>
          <w:szCs w:val="15"/>
        </w:rPr>
        <w:t> 到</w:t>
      </w:r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7C1A4"/>
    <w:multiLevelType w:val="multilevel"/>
    <w:tmpl w:val="59B7C1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950AD"/>
    <w:rsid w:val="513950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2017-09-12T09:06:00Z</dcterms:created>
  <dc:creator>ASUS</dc:creator>
  <cp:lastModifiedBy>ASUS</cp:lastModifiedBy>
  <dcterms:modified xsi:type="dcterms:W3CDTF">2017-09-12T09:07:02Z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