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center"/>
      </w:pPr>
      <w:r>
        <w:rPr>
          <w:rFonts w:hint="eastAsia" w:ascii="宋体" w:hAnsi="宋体" w:eastAsia="宋体" w:cs="宋体"/>
          <w:b w:val="0"/>
          <w:color w:val="333333"/>
          <w:spacing w:val="-16"/>
          <w:kern w:val="0"/>
          <w:sz w:val="24"/>
          <w:szCs w:val="24"/>
          <w:shd w:val="clear" w:fill="FFFFFF"/>
          <w:lang w:val="en-US" w:eastAsia="zh-CN" w:bidi="ar"/>
        </w:rPr>
        <w:t>  此次招聘取消的岗位</w:t>
      </w:r>
    </w:p>
    <w:tbl>
      <w:tblPr>
        <w:tblW w:w="6894" w:type="dxa"/>
        <w:jc w:val="center"/>
        <w:tblInd w:w="81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34"/>
        <w:gridCol w:w="1780"/>
        <w:gridCol w:w="408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序号</w:t>
            </w:r>
          </w:p>
        </w:tc>
        <w:tc>
          <w:tcPr>
            <w:tcW w:w="17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单位</w:t>
            </w:r>
          </w:p>
        </w:tc>
        <w:tc>
          <w:tcPr>
            <w:tcW w:w="408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传染病所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科研技术岗（本科）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传染病所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人事管理岗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传染病所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党群管理岗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病毒病所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重点实验室疾病控制岗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病毒病所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参比实验室疾病控制岗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艾防中心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专业技术岗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营养所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项目管理岗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营养所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统计分析岗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营养所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营养监测岗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营养所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食品营养干预技术研究岗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营养所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审计岗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会计岗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环境所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数据分析岗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职业卫生所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综合管理岗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辐射安全所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氡的检测及评价岗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辐射安全所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放射卫生数据及信息编辑岗位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网络信息安全管理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服务体系岗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19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专业技术岗（流病统计方面）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20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国际合作策略研究与发展管理岗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21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科研管理岗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22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固定资产管理岗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23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运管中心综合管理岗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24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消防治安管理岗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25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纪监室综合管理岗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26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支持非洲疾控中心建设研究和管理岗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27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国内政策研究岗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6" w:hRule="atLeast"/>
          <w:jc w:val="center"/>
        </w:trPr>
        <w:tc>
          <w:tcPr>
            <w:tcW w:w="10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hd w:val="clear" w:fill="FFFFFF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28</w:t>
            </w:r>
          </w:p>
        </w:tc>
        <w:tc>
          <w:tcPr>
            <w:tcW w:w="17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center"/>
            </w:pPr>
            <w:r>
              <w:rPr>
                <w:rFonts w:hint="eastAsia" w:ascii="宋体" w:hAnsi="宋体" w:eastAsia="宋体" w:cs="宋体"/>
                <w:b w:val="0"/>
                <w:color w:val="00000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中心机关</w:t>
            </w:r>
          </w:p>
        </w:tc>
        <w:tc>
          <w:tcPr>
            <w:tcW w:w="408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480"/>
              <w:jc w:val="left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监测和突发事件应急处置岗</w:t>
            </w:r>
          </w:p>
        </w:tc>
      </w:tr>
    </w:tbl>
    <w:p>
      <w:pPr>
        <w:keepNext w:val="0"/>
        <w:keepLines w:val="0"/>
        <w:widowControl/>
        <w:suppressLineNumbers w:val="0"/>
        <w:shd w:val="clear" w:fill="FFFFFF"/>
        <w:wordWrap w:val="0"/>
        <w:autoSpaceDE w:val="0"/>
        <w:autoSpaceDN/>
        <w:spacing w:before="250" w:beforeAutospacing="0" w:after="250" w:afterAutospacing="0" w:line="360" w:lineRule="auto"/>
        <w:ind w:left="0" w:right="0" w:firstLine="480"/>
        <w:jc w:val="left"/>
      </w:pPr>
      <w:r>
        <w:rPr>
          <w:rFonts w:hint="eastAsia" w:ascii="宋体" w:hAnsi="宋体" w:eastAsia="宋体" w:cs="宋体"/>
          <w:b w:val="0"/>
          <w:color w:val="333333"/>
          <w:spacing w:val="-16"/>
          <w:kern w:val="0"/>
          <w:sz w:val="24"/>
          <w:szCs w:val="24"/>
          <w:shd w:val="clear" w:fill="FFFFFF"/>
          <w:lang w:val="en-US" w:eastAsia="zh-CN" w:bidi="ar"/>
        </w:rPr>
        <w:t> 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520083"/>
    <w:rsid w:val="3352008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2019-05-31T08:03:00Z</dcterms:created>
  <dc:creator>ASUS</dc:creator>
  <cp:lastModifiedBy>ASUS</cp:lastModifiedBy>
  <dcterms:modified xsi:type="dcterms:W3CDTF">2019-05-31T08:03:20Z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