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both"/>
        <w:rPr>
          <w:sz w:val="15"/>
          <w:szCs w:val="18"/>
        </w:rPr>
      </w:pPr>
      <w:r>
        <w:rPr>
          <w:rFonts w:hint="eastAsia" w:ascii="宋体" w:hAnsi="宋体" w:eastAsia="宋体" w:cs="宋体"/>
          <w:b/>
          <w:color w:val="373737"/>
          <w:kern w:val="0"/>
          <w:sz w:val="28"/>
          <w:szCs w:val="28"/>
          <w:bdr w:val="none" w:color="auto" w:sz="0" w:space="0"/>
          <w:shd w:val="clear" w:fill="F2F2F2"/>
          <w:lang w:val="en-US" w:eastAsia="zh-CN" w:bidi="ar"/>
        </w:rPr>
        <w:t>江西省扶贫和移民办公室2017年公开遴选公务员拟遴选人员名单</w:t>
      </w:r>
      <w:bookmarkStart w:id="0" w:name="_GoBack"/>
      <w:bookmarkEnd w:id="0"/>
    </w:p>
    <w:tbl>
      <w:tblPr>
        <w:tblW w:w="8518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803"/>
        <w:gridCol w:w="1074"/>
        <w:gridCol w:w="1886"/>
        <w:gridCol w:w="837"/>
        <w:gridCol w:w="3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遴选单位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江西省扶贫和移民办公室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梅柱槐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13607281017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省公安厅交管局高速交警总队法宣科副科长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卢晓炜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13607290505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中共赣州市委农村工作部农村科科长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邓国强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13607162022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赣县区人民政府办公室综合科科员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A335D"/>
    <w:rsid w:val="53BA3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time"/>
    <w:basedOn w:val="2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2018-05-18T04:40:00Z</dcterms:created>
  <dc:creator>天空</dc:creator>
  <cp:lastModifiedBy>天空</cp:lastModifiedBy>
  <dcterms:modified xsi:type="dcterms:W3CDTF">2018-05-18T04:40:59Z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