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left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附件2</w:t>
      </w:r>
    </w:p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bookmarkStart w:id="1" w:name="_GoBack"/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江西省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"/>
        </w:rPr>
        <w:t>202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4年度考试录用公务员专业条件设置指导目录</w:t>
      </w:r>
    </w:p>
    <w:bookmarkEnd w:id="1"/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  <w:r>
        <w:rPr>
          <w:sz w:val="18"/>
          <w:szCs w:val="18"/>
        </w:rPr>
        <w:t>说明：</w:t>
      </w:r>
    </w:p>
    <w:p>
      <w:pPr>
        <w:rPr>
          <w:sz w:val="18"/>
          <w:szCs w:val="18"/>
        </w:rPr>
      </w:pPr>
      <w:r>
        <w:rPr>
          <w:sz w:val="18"/>
          <w:szCs w:val="18"/>
        </w:rPr>
        <w:t>一、本目录中的专业来源于教育部制定的研究生、本科和专科专业目录，并参考了江西省各主要高校近年来专业设置以及调整情况。</w:t>
      </w:r>
    </w:p>
    <w:p>
      <w:pPr>
        <w:rPr>
          <w:sz w:val="18"/>
          <w:szCs w:val="18"/>
        </w:rPr>
      </w:pPr>
      <w:r>
        <w:rPr>
          <w:sz w:val="18"/>
          <w:szCs w:val="18"/>
        </w:rPr>
        <w:t>二、本目录中的分类是按照公务员招录职位需求进行归类的，与教育学科分类没有直接对应关系。</w:t>
      </w:r>
    </w:p>
    <w:p>
      <w:pPr>
        <w:rPr>
          <w:sz w:val="18"/>
          <w:szCs w:val="18"/>
        </w:rPr>
      </w:pPr>
      <w:r>
        <w:rPr>
          <w:sz w:val="18"/>
          <w:szCs w:val="18"/>
        </w:rPr>
        <w:t>三、本目录仅适用于全省公务员招录的专业条件设置及审核，考生应参照此目录进行报考。</w:t>
      </w:r>
    </w:p>
    <w:p>
      <w:pPr>
        <w:rPr>
          <w:sz w:val="18"/>
          <w:szCs w:val="18"/>
        </w:rPr>
      </w:pPr>
      <w:r>
        <w:rPr>
          <w:sz w:val="18"/>
          <w:szCs w:val="18"/>
        </w:rPr>
        <w:t>四、本目录由省公务员主管部门负责解释。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57" w:type="dxa"/>
          <w:bottom w:w="15" w:type="dxa"/>
          <w:right w:w="57" w:type="dxa"/>
        </w:tblCellMar>
      </w:tblPr>
      <w:tblGrid>
        <w:gridCol w:w="922"/>
        <w:gridCol w:w="4279"/>
        <w:gridCol w:w="4322"/>
        <w:gridCol w:w="43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  <w:jc w:val="center"/>
        </w:trPr>
        <w:tc>
          <w:tcPr>
            <w:tcW w:w="922" w:type="dxa"/>
            <w:vMerge w:val="restart"/>
            <w:vAlign w:val="center"/>
          </w:tcPr>
          <w:p>
            <w:pPr>
              <w:jc w:val="center"/>
              <w:rPr>
                <w:rFonts w:eastAsia="黑体"/>
                <w:b/>
                <w:szCs w:val="21"/>
              </w:rPr>
            </w:pPr>
            <w:r>
              <w:rPr>
                <w:rFonts w:eastAsia="黑体"/>
                <w:b/>
                <w:szCs w:val="21"/>
              </w:rPr>
              <w:t>类别</w:t>
            </w:r>
          </w:p>
        </w:tc>
        <w:tc>
          <w:tcPr>
            <w:tcW w:w="12948" w:type="dxa"/>
            <w:gridSpan w:val="3"/>
            <w:vAlign w:val="center"/>
          </w:tcPr>
          <w:p>
            <w:pPr>
              <w:jc w:val="center"/>
              <w:rPr>
                <w:rFonts w:eastAsia="黑体"/>
                <w:b/>
                <w:szCs w:val="21"/>
              </w:rPr>
            </w:pPr>
            <w:r>
              <w:rPr>
                <w:rFonts w:eastAsia="黑体"/>
                <w:b/>
                <w:szCs w:val="21"/>
              </w:rPr>
              <w:t>专业名称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tblHeader/>
          <w:jc w:val="center"/>
        </w:trPr>
        <w:tc>
          <w:tcPr>
            <w:tcW w:w="922" w:type="dxa"/>
            <w:vMerge w:val="continue"/>
            <w:vAlign w:val="center"/>
          </w:tcPr>
          <w:p>
            <w:pPr>
              <w:jc w:val="center"/>
              <w:rPr>
                <w:rFonts w:eastAsia="黑体"/>
                <w:b/>
                <w:szCs w:val="21"/>
              </w:rPr>
            </w:pPr>
          </w:p>
        </w:tc>
        <w:tc>
          <w:tcPr>
            <w:tcW w:w="4279" w:type="dxa"/>
            <w:vAlign w:val="center"/>
          </w:tcPr>
          <w:p>
            <w:pPr>
              <w:jc w:val="center"/>
              <w:rPr>
                <w:rFonts w:eastAsia="黑体"/>
                <w:b/>
                <w:szCs w:val="21"/>
              </w:rPr>
            </w:pPr>
            <w:r>
              <w:rPr>
                <w:rFonts w:eastAsia="黑体"/>
                <w:b/>
                <w:szCs w:val="21"/>
              </w:rPr>
              <w:t>研究生专业</w:t>
            </w:r>
          </w:p>
        </w:tc>
        <w:tc>
          <w:tcPr>
            <w:tcW w:w="4322" w:type="dxa"/>
            <w:vAlign w:val="center"/>
          </w:tcPr>
          <w:p>
            <w:pPr>
              <w:jc w:val="center"/>
              <w:rPr>
                <w:rFonts w:eastAsia="黑体"/>
                <w:b/>
                <w:szCs w:val="21"/>
              </w:rPr>
            </w:pPr>
            <w:r>
              <w:rPr>
                <w:rFonts w:eastAsia="黑体"/>
                <w:b/>
                <w:szCs w:val="21"/>
              </w:rPr>
              <w:t>本科专业</w:t>
            </w:r>
          </w:p>
        </w:tc>
        <w:tc>
          <w:tcPr>
            <w:tcW w:w="4347" w:type="dxa"/>
            <w:vAlign w:val="center"/>
          </w:tcPr>
          <w:p>
            <w:pPr>
              <w:jc w:val="center"/>
              <w:rPr>
                <w:rFonts w:eastAsia="黑体"/>
                <w:b/>
                <w:szCs w:val="21"/>
              </w:rPr>
            </w:pPr>
            <w:r>
              <w:rPr>
                <w:rFonts w:eastAsia="黑体"/>
                <w:b/>
                <w:szCs w:val="21"/>
              </w:rPr>
              <w:t>专科专业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trHeight w:val="4456" w:hRule="atLeast"/>
          <w:jc w:val="center"/>
        </w:trPr>
        <w:tc>
          <w:tcPr>
            <w:tcW w:w="922" w:type="dxa"/>
            <w:vAlign w:val="center"/>
          </w:tcPr>
          <w:p>
            <w:pPr>
              <w:jc w:val="center"/>
              <w:rPr>
                <w:rFonts w:eastAsia="黑体"/>
                <w:b/>
                <w:szCs w:val="21"/>
              </w:rPr>
            </w:pPr>
            <w:r>
              <w:rPr>
                <w:rFonts w:eastAsia="黑体"/>
                <w:b/>
                <w:szCs w:val="21"/>
              </w:rPr>
              <w:t>政治与社会类</w:t>
            </w:r>
          </w:p>
        </w:tc>
        <w:tc>
          <w:tcPr>
            <w:tcW w:w="4279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马克思主义哲学、中国哲学、外国哲学、逻辑学、伦理学、美学、宗教学、科学技术哲学、政治学理论、中外政治制度、科学社会主义与国际共产主义运动、中共党史（含党的学说与党的建设）、国际政治、国际关系、外交学、马克思主义基本原理、马克思主义发展史、马克思主义中国化研究、马克思主义中国化、国外马克思主义研究、思想政治教育、中国近现代史基本问题研究、史学理论及史学史、考古学及博物馆学、历史地理学、历史文献学（含：敦煌学、古文字学）、专门史、中国古代史、中国近现代史、世界史、社会学、人口学、人类学、民俗学（含民间文学）、民族学、马克思主义民族理论与政策、中国少数民族经济、中国少数民族史、中国少数民族艺术</w:t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文物与博物馆硕士、社会工作硕士</w:t>
            </w:r>
          </w:p>
        </w:tc>
        <w:tc>
          <w:tcPr>
            <w:tcW w:w="4322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哲学、逻辑学、宗教学、伦理学、政治学与行政学、国际政治、外交学、国际事务与国际关系、政治学、经济学与哲学、科学社会主义、中国共产党党史、思想政治教育、历史学、世界历史、考古学、文物与博物馆学、文物保护技术、外国语言与外国历史、文化产业管理、社会学、社会工作、人类学、女性学、家政学、人口学、民族学</w:t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国际政治经济学、科学社会主义与共产主义运动、中国革命史与中国共产党党史、博物馆学</w:t>
            </w:r>
          </w:p>
        </w:tc>
        <w:tc>
          <w:tcPr>
            <w:tcW w:w="4347" w:type="dxa"/>
            <w:vAlign w:val="center"/>
          </w:tcPr>
          <w:p>
            <w:pPr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哲学、社会工作、社区管理与服务、文物鉴定与修复、家政服务、社区康复、思想政治教育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>
            <w:pPr>
              <w:jc w:val="center"/>
              <w:rPr>
                <w:rFonts w:eastAsia="黑体"/>
                <w:b/>
                <w:szCs w:val="21"/>
              </w:rPr>
            </w:pPr>
            <w:r>
              <w:rPr>
                <w:rFonts w:eastAsia="黑体"/>
                <w:b/>
                <w:szCs w:val="21"/>
              </w:rPr>
              <w:t>法律类</w:t>
            </w:r>
          </w:p>
        </w:tc>
        <w:tc>
          <w:tcPr>
            <w:tcW w:w="4279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法学理论、法律史、宪法学与行政法学、刑法学、民商法学（含劳动法学、社会保障法学）、诉讼法学、经济法学、环境与资源保护法学、国际法学（含：国际公法、国际私法、国际经济法）、军事法学、知识产权法学、法律硕士（法学、非法学）</w:t>
            </w:r>
          </w:p>
        </w:tc>
        <w:tc>
          <w:tcPr>
            <w:tcW w:w="4322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法学、知识产权、监狱学、知识产权法、国际法、国际经济法</w:t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法律、律师</w:t>
            </w:r>
          </w:p>
        </w:tc>
        <w:tc>
          <w:tcPr>
            <w:tcW w:w="4347" w:type="dxa"/>
            <w:vAlign w:val="center"/>
          </w:tcPr>
          <w:p>
            <w:pPr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法律文秘、法律事务、书记官、民事执行、行政执行</w:t>
            </w:r>
          </w:p>
          <w:p>
            <w:pPr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法律、律师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>
            <w:pPr>
              <w:jc w:val="center"/>
              <w:rPr>
                <w:rFonts w:eastAsia="黑体"/>
                <w:b/>
                <w:szCs w:val="21"/>
              </w:rPr>
            </w:pPr>
            <w:r>
              <w:rPr>
                <w:rFonts w:eastAsia="黑体"/>
                <w:b/>
                <w:szCs w:val="21"/>
              </w:rPr>
              <w:t>公安类</w:t>
            </w:r>
          </w:p>
        </w:tc>
        <w:tc>
          <w:tcPr>
            <w:tcW w:w="4279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公安学、公安技术一级学科下的各研究方向</w:t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警务硕士</w:t>
            </w:r>
          </w:p>
        </w:tc>
        <w:tc>
          <w:tcPr>
            <w:tcW w:w="4322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治安学、侦查学、禁毒学、警犬技术、经济犯罪侦查、公安情报学、犯罪学、公安管理学、涉外警务、国内安全保卫、警务指挥与战术、刑事科学技术、交通管理工程（公安类院校）、安全防范工程、公安视听技术、网络安全与执法、消防指挥、消防工程、公安管理</w:t>
            </w:r>
          </w:p>
        </w:tc>
        <w:tc>
          <w:tcPr>
            <w:tcW w:w="4347" w:type="dxa"/>
            <w:vAlign w:val="center"/>
          </w:tcPr>
          <w:p>
            <w:pPr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侦查、刑事侦查、经济犯罪侦查、国内安全保卫、治安管理、交通管理（公安类院校）、警察管理、公共安全管理、信息网络安全监察、禁毒、警察指挥与战术、刑事技术、刑事侦查技术、刑事科学技术、警犬技术、安全防范技术、特警、公安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>
            <w:pPr>
              <w:jc w:val="center"/>
              <w:rPr>
                <w:rFonts w:eastAsia="黑体"/>
                <w:b/>
                <w:szCs w:val="21"/>
              </w:rPr>
            </w:pPr>
            <w:r>
              <w:rPr>
                <w:rFonts w:eastAsia="黑体"/>
                <w:b/>
                <w:szCs w:val="21"/>
              </w:rPr>
              <w:t>司法监所管理类</w:t>
            </w:r>
          </w:p>
        </w:tc>
        <w:tc>
          <w:tcPr>
            <w:tcW w:w="4279" w:type="dxa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4322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监狱学</w:t>
            </w:r>
          </w:p>
        </w:tc>
        <w:tc>
          <w:tcPr>
            <w:tcW w:w="4347" w:type="dxa"/>
            <w:vAlign w:val="center"/>
          </w:tcPr>
          <w:p>
            <w:pPr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司法助理、司法警务、刑事执行、刑事侦查技术、罪犯心理测量与矫正技术、司法鉴定技术、司法信息安全、司法信息技术、社区矫正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>
            <w:pPr>
              <w:jc w:val="center"/>
              <w:rPr>
                <w:rFonts w:eastAsia="黑体"/>
                <w:b/>
                <w:szCs w:val="21"/>
              </w:rPr>
            </w:pPr>
            <w:r>
              <w:rPr>
                <w:rFonts w:eastAsia="黑体"/>
                <w:b/>
                <w:szCs w:val="21"/>
              </w:rPr>
              <w:t>经济与贸易类</w:t>
            </w:r>
          </w:p>
        </w:tc>
        <w:tc>
          <w:tcPr>
            <w:tcW w:w="4279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政治经济学、经济思想史、经济史、西方经济学、世界经济、人口、资源与环境经济学、马克思主义理论与中国经济社会发展、国民经济学、区域经济学、产业经济学、国际贸易学、劳动经济学、统计学、数量经济学、国防经济学、法律经济学、规制经济学、发展经济学、网络经济学、投资经济学、体育经济学、区域与产业经济管理</w:t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应用统计硕士、国际商务硕士</w:t>
            </w:r>
          </w:p>
        </w:tc>
        <w:tc>
          <w:tcPr>
            <w:tcW w:w="4322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经济学、经济统计学、国民经济管理、资源与环境经济学、商务经济学、能源经济、国际经济与贸易、贸易经济</w:t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国际文化贸易、国际经济、国际贸易、海洋经济学、国际商务、环境资源与发展经济学</w:t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调查与分析</w:t>
            </w:r>
          </w:p>
        </w:tc>
        <w:tc>
          <w:tcPr>
            <w:tcW w:w="4347" w:type="dxa"/>
            <w:vAlign w:val="center"/>
          </w:tcPr>
          <w:p>
            <w:pPr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经济管理、经济信息管理、国际经济与贸易、国际贸易实务、国际商务、商务经纪与代理</w:t>
            </w:r>
          </w:p>
          <w:p>
            <w:pPr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国际贸易、商务管理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trHeight w:val="1081" w:hRule="atLeast"/>
          <w:jc w:val="center"/>
        </w:trPr>
        <w:tc>
          <w:tcPr>
            <w:tcW w:w="922" w:type="dxa"/>
            <w:vAlign w:val="center"/>
          </w:tcPr>
          <w:p>
            <w:pPr>
              <w:jc w:val="center"/>
              <w:rPr>
                <w:rFonts w:eastAsia="黑体"/>
                <w:b/>
                <w:szCs w:val="21"/>
              </w:rPr>
            </w:pPr>
            <w:r>
              <w:rPr>
                <w:rFonts w:eastAsia="黑体"/>
                <w:b/>
                <w:szCs w:val="21"/>
              </w:rPr>
              <w:t>财政金融类</w:t>
            </w:r>
          </w:p>
        </w:tc>
        <w:tc>
          <w:tcPr>
            <w:tcW w:w="4279" w:type="dxa"/>
            <w:vAlign w:val="center"/>
          </w:tcPr>
          <w:p>
            <w:p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财政学、税收学、金融学、保险学</w:t>
            </w:r>
          </w:p>
          <w:p>
            <w:p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金融硕士、税务硕士、保险硕士、资产评估硕士（机电设备评估、金融资产评估、知识产权评估、土地、房产评估）</w:t>
            </w:r>
          </w:p>
        </w:tc>
        <w:tc>
          <w:tcPr>
            <w:tcW w:w="4322" w:type="dxa"/>
            <w:vAlign w:val="center"/>
          </w:tcPr>
          <w:p>
            <w:p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财政学、税收学、金融学、金融工程、金融管理、保险学、投资学、金融数学、信用管理、经济与金融、国际金融</w:t>
            </w:r>
          </w:p>
          <w:p>
            <w:p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税务、金融</w:t>
            </w:r>
          </w:p>
        </w:tc>
        <w:tc>
          <w:tcPr>
            <w:tcW w:w="4347" w:type="dxa"/>
            <w:vAlign w:val="center"/>
          </w:tcPr>
          <w:p>
            <w:pPr>
              <w:widowControl/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财政、税务、金融管理与实务、国际金融、金融与证券、金融保险、保险实务、医疗保险实务、资产评估与管理、投资与理财、证券与期货、机动车保险实务</w:t>
            </w:r>
          </w:p>
          <w:p>
            <w:pPr>
              <w:widowControl/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金融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>
            <w:pPr>
              <w:jc w:val="center"/>
              <w:rPr>
                <w:rFonts w:eastAsia="黑体"/>
                <w:b/>
                <w:szCs w:val="21"/>
              </w:rPr>
            </w:pPr>
            <w:r>
              <w:rPr>
                <w:rFonts w:eastAsia="黑体"/>
                <w:b/>
                <w:szCs w:val="21"/>
              </w:rPr>
              <w:t>会计与审计类</w:t>
            </w:r>
          </w:p>
        </w:tc>
        <w:tc>
          <w:tcPr>
            <w:tcW w:w="4279" w:type="dxa"/>
            <w:vAlign w:val="center"/>
          </w:tcPr>
          <w:p>
            <w:p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会计（学）</w:t>
            </w:r>
          </w:p>
          <w:p>
            <w:p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会计硕士、审计硕士</w:t>
            </w:r>
          </w:p>
        </w:tc>
        <w:tc>
          <w:tcPr>
            <w:tcW w:w="4322" w:type="dxa"/>
            <w:vAlign w:val="center"/>
          </w:tcPr>
          <w:p>
            <w:p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会计（学）、审计学、财务管理、财务会计教育</w:t>
            </w:r>
          </w:p>
          <w:p>
            <w:p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国际会计、国际财务管理、注册会计师</w:t>
            </w:r>
          </w:p>
        </w:tc>
        <w:tc>
          <w:tcPr>
            <w:tcW w:w="4347" w:type="dxa"/>
            <w:vAlign w:val="center"/>
          </w:tcPr>
          <w:p>
            <w:pPr>
              <w:widowControl/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财务管理、财务信息管理、会计（学）、会计电算化、会计与统计核算、会计与审计、审计实务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>
            <w:pPr>
              <w:jc w:val="center"/>
              <w:rPr>
                <w:rFonts w:eastAsia="黑体"/>
                <w:b/>
                <w:szCs w:val="21"/>
              </w:rPr>
            </w:pPr>
            <w:r>
              <w:rPr>
                <w:rFonts w:eastAsia="黑体"/>
                <w:b/>
                <w:szCs w:val="21"/>
              </w:rPr>
              <w:t>中文类</w:t>
            </w:r>
          </w:p>
        </w:tc>
        <w:tc>
          <w:tcPr>
            <w:tcW w:w="4279" w:type="dxa"/>
            <w:vAlign w:val="center"/>
          </w:tcPr>
          <w:p>
            <w:p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文艺学、语言学及应用语言学、汉语言文字学、中国古典文献学、中国古代文学、中国现当代文学、中国少数民族语言文学（分语种）、比较文学与世界文学、汉语国际教育</w:t>
            </w:r>
          </w:p>
        </w:tc>
        <w:tc>
          <w:tcPr>
            <w:tcW w:w="4322" w:type="dxa"/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汉语言文学、汉语言、汉语言教育、汉语国际教育、中国少数民族语言文学、古典文献学、应用语言学、秘书学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中国语言文化、对外汉语、中国学、古典文献</w:t>
            </w:r>
          </w:p>
        </w:tc>
        <w:tc>
          <w:tcPr>
            <w:tcW w:w="4347" w:type="dxa"/>
            <w:vAlign w:val="center"/>
          </w:tcPr>
          <w:p>
            <w:pPr>
              <w:widowControl/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汉语、文秘、语文教育</w:t>
            </w:r>
          </w:p>
          <w:p>
            <w:pPr>
              <w:widowControl/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汉语言文学、秘书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trHeight w:val="493" w:hRule="atLeast"/>
          <w:jc w:val="center"/>
        </w:trPr>
        <w:tc>
          <w:tcPr>
            <w:tcW w:w="922" w:type="dxa"/>
            <w:vAlign w:val="center"/>
          </w:tcPr>
          <w:p>
            <w:pPr>
              <w:jc w:val="center"/>
              <w:rPr>
                <w:rFonts w:eastAsia="黑体"/>
                <w:b/>
                <w:szCs w:val="21"/>
              </w:rPr>
            </w:pPr>
            <w:r>
              <w:rPr>
                <w:rFonts w:eastAsia="黑体"/>
                <w:b/>
                <w:szCs w:val="21"/>
              </w:rPr>
              <w:t>新闻类</w:t>
            </w:r>
          </w:p>
        </w:tc>
        <w:tc>
          <w:tcPr>
            <w:tcW w:w="4279" w:type="dxa"/>
            <w:vAlign w:val="center"/>
          </w:tcPr>
          <w:p>
            <w:p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新闻学、传播学、新闻与传播硕士、出版硕士</w:t>
            </w:r>
          </w:p>
        </w:tc>
        <w:tc>
          <w:tcPr>
            <w:tcW w:w="4322" w:type="dxa"/>
            <w:vAlign w:val="center"/>
          </w:tcPr>
          <w:p>
            <w:p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新闻学、广播电视学、广播电视新闻学、广告学、传播学、编辑出版学、网络与新媒体、数字出版</w:t>
            </w:r>
          </w:p>
        </w:tc>
        <w:tc>
          <w:tcPr>
            <w:tcW w:w="4347" w:type="dxa"/>
            <w:vAlign w:val="center"/>
          </w:tcPr>
          <w:p>
            <w:pPr>
              <w:widowControl/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新闻采编与制作、新闻采编与技术</w:t>
            </w:r>
          </w:p>
          <w:p>
            <w:pPr>
              <w:widowControl/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广告、广告学、新闻学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>
            <w:pPr>
              <w:jc w:val="center"/>
              <w:rPr>
                <w:rFonts w:eastAsia="黑体"/>
                <w:b/>
                <w:szCs w:val="21"/>
              </w:rPr>
            </w:pPr>
            <w:r>
              <w:rPr>
                <w:rFonts w:eastAsia="黑体"/>
                <w:b/>
                <w:szCs w:val="21"/>
              </w:rPr>
              <w:t>外语类</w:t>
            </w:r>
          </w:p>
        </w:tc>
        <w:tc>
          <w:tcPr>
            <w:tcW w:w="4279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英语语言文学、俄语语言文学、法语语言文学、德语语言文学、日语语言文学、印度语言文学、西班牙语语言文学、阿拉伯语语言文学、欧洲语言文学、亚非语言文学、外国语言学及应用语言学、</w:t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翻译硕士（英语笔译、英语口译、俄语笔译、俄语口译、日语笔译、日语口译、法语笔译、法语口译、德语笔译、德语口译、朝鲜语口译、朝鲜语笔译）</w:t>
            </w:r>
          </w:p>
        </w:tc>
        <w:tc>
          <w:tcPr>
            <w:tcW w:w="4322" w:type="dxa"/>
            <w:vAlign w:val="center"/>
          </w:tcPr>
          <w:p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英语、俄语、德语、法语、西班牙语、阿拉伯语、日语、应用日语、波斯语、朝鲜语、菲律宾语、梵语巴利语、印度尼西亚语、印地语、柬埔寨语、老挝语、缅甸语、马来语、蒙古语、僧伽罗语、僧加罗语、泰语、乌尔都语、希伯莱语、希伯来语、越南语、豪萨语、斯瓦希里语、阿尔巴尼亚语、保加利亚语、波兰语、捷克语、罗马尼亚语、葡萄牙语、瑞典语、塞尔维亚语、塞尔维亚—克罗地亚语、土耳其语、希腊语、匈牙利语、意大利语、捷克－斯洛伐克语、泰米尔语、普什图语、世界语、孟加拉语、尼泊尔语、塞尔维亚语—克罗地亚语、克罗地亚语、爱尔兰语、荷兰语、芬兰语、乌克兰语、韩国语、挪威语、丹麦语、立陶宛语、爱沙尼亚语、斯洛文尼亚语、马耳他语、哈萨克语、乌兹别克语、冰岛语、拉丁语、祖鲁语、商务英语、翻译</w:t>
            </w:r>
          </w:p>
          <w:p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英语（生物医学英语）、英语（国际商务、国际会计、国际传播、国际金融、国际财务管理）、日语（国际商务）</w:t>
            </w:r>
          </w:p>
        </w:tc>
        <w:tc>
          <w:tcPr>
            <w:tcW w:w="4347" w:type="dxa"/>
            <w:vAlign w:val="center"/>
          </w:tcPr>
          <w:p>
            <w:pPr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应用英语、应用日语、应用俄语、应用德语、应用法语、应用韩语、商务英语、旅游英语、商务日语、旅游日语、应用西班牙语、应用阿拉伯语、应用意大利语</w:t>
            </w:r>
          </w:p>
          <w:p>
            <w:pPr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英语、日语、韩国语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>
            <w:pPr>
              <w:jc w:val="center"/>
              <w:rPr>
                <w:rFonts w:eastAsia="黑体"/>
                <w:b/>
                <w:szCs w:val="21"/>
              </w:rPr>
            </w:pPr>
            <w:r>
              <w:rPr>
                <w:rFonts w:eastAsia="黑体"/>
                <w:b/>
                <w:szCs w:val="21"/>
              </w:rPr>
              <w:t>工商管理类</w:t>
            </w:r>
          </w:p>
        </w:tc>
        <w:tc>
          <w:tcPr>
            <w:tcW w:w="4279" w:type="dxa"/>
            <w:vAlign w:val="center"/>
          </w:tcPr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管理科学、管理科学与工程、房地产开发与管理、信息管理与信息系统、电子商务与电子政务、经济管理决策与分析、服务计算及应用、会计学、企业管理（含：财务管理、市场营销、人力资源管理）、旅游管理、技术经济及管理、农业经济管理、林业经济管理、工商管理硕士、会计硕士、物流工程硕士</w:t>
            </w:r>
          </w:p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区域与产业经济管理、文化资源与产业管理、历史遗产管理</w:t>
            </w:r>
          </w:p>
        </w:tc>
        <w:tc>
          <w:tcPr>
            <w:tcW w:w="4322" w:type="dxa"/>
            <w:vAlign w:val="center"/>
          </w:tcPr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管理科学、管理科学与工程、信息管理与信息系统、工程管理、房地产开发与管理、工程造价、工商管理、市场营销、会计学、财务管理、国际财务管理、国际商务、人力资源管理、审计学、资产评估、物业管理、文化产业管理、劳动关系、体育经济与管理、财务会计教育、市场营销教育、农林经济管理、农村区域发展、物流管理、物流工程、采购管理、电子商务、电子商务及法律、渔业资源与渔政管理、保密管理</w:t>
            </w:r>
          </w:p>
          <w:p>
            <w:pPr>
              <w:spacing w:line="280" w:lineRule="exact"/>
              <w:rPr>
                <w:sz w:val="18"/>
                <w:szCs w:val="18"/>
              </w:rPr>
            </w:pPr>
            <w:bookmarkStart w:id="0" w:name="OLE_LINK2"/>
            <w:r>
              <w:rPr>
                <w:sz w:val="18"/>
                <w:szCs w:val="18"/>
              </w:rPr>
              <w:t>采购与供应管理</w:t>
            </w:r>
            <w:bookmarkEnd w:id="0"/>
            <w:r>
              <w:rPr>
                <w:sz w:val="18"/>
                <w:szCs w:val="18"/>
              </w:rPr>
              <w:t>、工程造价管理、工商企业管理、农业经济管理、销售管理、中小企业经营管理</w:t>
            </w:r>
          </w:p>
        </w:tc>
        <w:tc>
          <w:tcPr>
            <w:tcW w:w="4347" w:type="dxa"/>
            <w:vAlign w:val="center"/>
          </w:tcPr>
          <w:p>
            <w:pPr>
              <w:widowControl/>
              <w:spacing w:line="28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工商企业管理、工商行政管理、商务管理、高尔夫球俱乐部商务管理、连锁经营管理、物流管理、产品质量控制及生产管理、农业经济管理、农村行政管理、乡镇企业管理、林业经济信息管理、渔业资源与渔政管理、房地产经营与估价、物业管理、物业设施管理、市场营销、市场开发与营销、营销与策划、医药营销、电子商务、人力资源管理、文化事业管理、文化市场经营与管理</w:t>
            </w:r>
          </w:p>
          <w:p>
            <w:pPr>
              <w:widowControl/>
              <w:spacing w:line="28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采购与供应管理、县镇企业管理、销售管理、中小企业经营管理、电力市场营销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>
            <w:pPr>
              <w:jc w:val="center"/>
              <w:rPr>
                <w:rFonts w:eastAsia="黑体"/>
                <w:b/>
                <w:szCs w:val="21"/>
              </w:rPr>
            </w:pPr>
            <w:r>
              <w:rPr>
                <w:rFonts w:eastAsia="黑体"/>
                <w:b/>
                <w:szCs w:val="21"/>
              </w:rPr>
              <w:t>公共管理类</w:t>
            </w:r>
          </w:p>
        </w:tc>
        <w:tc>
          <w:tcPr>
            <w:tcW w:w="4279" w:type="dxa"/>
            <w:vAlign w:val="center"/>
          </w:tcPr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行政管理、社会医学与卫生事业管理、教育经济与管理、社会保障、土地资源管理、公共经济与管理、社会治理与法治系统工程、公共政策与公共管理、体育经济与管理、文化资源与产业管理、历史遗产管理、电子商务与电子政务、公共关系（学）</w:t>
            </w:r>
          </w:p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公共管理硕士</w:t>
            </w:r>
          </w:p>
        </w:tc>
        <w:tc>
          <w:tcPr>
            <w:tcW w:w="4322" w:type="dxa"/>
            <w:vAlign w:val="center"/>
          </w:tcPr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公共事业管理、行政管理、劳动与社会保障、土地资源管理、城市管理、海关管理、交通管理、海事管理、保密管理、国防教育与管理</w:t>
            </w:r>
          </w:p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人力资源管理、资源环境与城乡规划管理、文化产业管理、公共关系（学）</w:t>
            </w:r>
          </w:p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行政管理学、电子政务</w:t>
            </w:r>
          </w:p>
        </w:tc>
        <w:tc>
          <w:tcPr>
            <w:tcW w:w="4347" w:type="dxa"/>
            <w:vAlign w:val="center"/>
          </w:tcPr>
          <w:p>
            <w:pPr>
              <w:widowControl/>
              <w:spacing w:line="28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社会工作、社区管理与服务、青少年工作与管理、社会福利事业管理、公共关系、商检技术、人民武装、涉外事务管理、公共事务管理、民政管理、行政管理、人力资源管理、劳动与社会保障、国土资源管理、海关管理、环境规划与管理、家政服务、老年服务与管理、社区康复、心理咨询、科技成果中介服务、职业中介服务、现代殡仪技术与管理、戒毒康复</w:t>
            </w:r>
          </w:p>
          <w:p>
            <w:pPr>
              <w:widowControl/>
              <w:spacing w:line="28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文化事业管理、文化市场经营与管理、卫生监督、卫生信息管理、公共卫生管理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>
            <w:pPr>
              <w:jc w:val="center"/>
              <w:rPr>
                <w:rFonts w:eastAsia="黑体"/>
                <w:b/>
                <w:szCs w:val="21"/>
              </w:rPr>
            </w:pPr>
            <w:r>
              <w:rPr>
                <w:rFonts w:eastAsia="黑体"/>
                <w:b/>
                <w:szCs w:val="21"/>
              </w:rPr>
              <w:t>工程管理类</w:t>
            </w:r>
          </w:p>
        </w:tc>
        <w:tc>
          <w:tcPr>
            <w:tcW w:w="4279" w:type="dxa"/>
            <w:vAlign w:val="center"/>
          </w:tcPr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工程硕士（工业工程、工业设计工程、项目管理）、工程管理硕士、工程博士</w:t>
            </w:r>
          </w:p>
        </w:tc>
        <w:tc>
          <w:tcPr>
            <w:tcW w:w="4322" w:type="dxa"/>
            <w:vAlign w:val="center"/>
          </w:tcPr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工业工程、标准化工程、质量管理工程、工程管理、工程造价</w:t>
            </w:r>
          </w:p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工程造价管理</w:t>
            </w:r>
          </w:p>
        </w:tc>
        <w:tc>
          <w:tcPr>
            <w:tcW w:w="4347" w:type="dxa"/>
            <w:vAlign w:val="center"/>
          </w:tcPr>
          <w:p>
            <w:pPr>
              <w:widowControl/>
              <w:spacing w:line="28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建筑工程管理、工程造价、建筑经济管理、工程监理</w:t>
            </w:r>
          </w:p>
          <w:p>
            <w:pPr>
              <w:widowControl/>
              <w:spacing w:line="28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工程造价管理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>
            <w:pPr>
              <w:jc w:val="center"/>
              <w:rPr>
                <w:rFonts w:eastAsia="黑体"/>
                <w:b/>
                <w:szCs w:val="21"/>
              </w:rPr>
            </w:pPr>
            <w:r>
              <w:rPr>
                <w:rFonts w:eastAsia="黑体"/>
                <w:b/>
                <w:szCs w:val="21"/>
              </w:rPr>
              <w:t>旅游管理类</w:t>
            </w:r>
          </w:p>
        </w:tc>
        <w:tc>
          <w:tcPr>
            <w:tcW w:w="4279" w:type="dxa"/>
            <w:vAlign w:val="center"/>
          </w:tcPr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旅游管理</w:t>
            </w:r>
          </w:p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旅游管理硕士</w:t>
            </w:r>
          </w:p>
        </w:tc>
        <w:tc>
          <w:tcPr>
            <w:tcW w:w="4322" w:type="dxa"/>
            <w:vAlign w:val="center"/>
          </w:tcPr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旅游管理、酒店管理、会展经济与管理、旅游管理与服务教育</w:t>
            </w:r>
          </w:p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餐饮管理</w:t>
            </w:r>
          </w:p>
        </w:tc>
        <w:tc>
          <w:tcPr>
            <w:tcW w:w="4347" w:type="dxa"/>
            <w:vAlign w:val="center"/>
          </w:tcPr>
          <w:p>
            <w:pPr>
              <w:widowControl/>
              <w:spacing w:line="28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旅游管理、涉外旅游、导游、旅行社经营管理、景区开发与管理、酒店管理、会展策划与管理、休闲服务与管理、餐饮管理与服务</w:t>
            </w:r>
          </w:p>
          <w:p>
            <w:pPr>
              <w:widowControl/>
              <w:spacing w:line="28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饭店管理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>
            <w:pPr>
              <w:jc w:val="center"/>
              <w:rPr>
                <w:rFonts w:eastAsia="黑体"/>
                <w:b/>
                <w:szCs w:val="21"/>
              </w:rPr>
            </w:pPr>
            <w:r>
              <w:rPr>
                <w:rFonts w:eastAsia="黑体"/>
                <w:b/>
                <w:szCs w:val="21"/>
              </w:rPr>
              <w:t>图书档案类</w:t>
            </w:r>
          </w:p>
        </w:tc>
        <w:tc>
          <w:tcPr>
            <w:tcW w:w="4279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图书馆学、情报学、档案学</w:t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图书情报硕士</w:t>
            </w:r>
          </w:p>
        </w:tc>
        <w:tc>
          <w:tcPr>
            <w:tcW w:w="4322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图书馆学、档案学、信息资源管理</w:t>
            </w:r>
          </w:p>
        </w:tc>
        <w:tc>
          <w:tcPr>
            <w:tcW w:w="4347" w:type="dxa"/>
            <w:vAlign w:val="center"/>
          </w:tcPr>
          <w:p>
            <w:pPr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图书档案管理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trHeight w:val="4924" w:hRule="atLeast"/>
          <w:jc w:val="center"/>
        </w:trPr>
        <w:tc>
          <w:tcPr>
            <w:tcW w:w="922" w:type="dxa"/>
            <w:vAlign w:val="center"/>
          </w:tcPr>
          <w:p>
            <w:pPr>
              <w:jc w:val="center"/>
              <w:rPr>
                <w:rFonts w:eastAsia="黑体"/>
                <w:b/>
                <w:szCs w:val="21"/>
              </w:rPr>
            </w:pPr>
            <w:r>
              <w:rPr>
                <w:rFonts w:eastAsia="黑体"/>
                <w:b/>
                <w:szCs w:val="21"/>
              </w:rPr>
              <w:t>教育学类</w:t>
            </w:r>
          </w:p>
        </w:tc>
        <w:tc>
          <w:tcPr>
            <w:tcW w:w="4279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教育学原理、课程与教学论、教育史、比较教育学、学前教育学、高等教育学、成人教育学、职业技术教育学、特殊教育学、教育技术学、基础教育学、教育领导与管理、少年儿童组织与思想意识教育、教育经济与管理、思想政治教育</w:t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教育硕士（教育管理、学科教学、现代教育技术、小学教育、心理健康教育、科学与技术教育、学前教育、特殊教育）、汉语国际教育硕士、教育博士</w:t>
            </w:r>
          </w:p>
        </w:tc>
        <w:tc>
          <w:tcPr>
            <w:tcW w:w="4322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教育学、科学教育、人文教育、教育技术学、艺术教育、学前教育、小学教育、特殊教育、汉语言教育、华文教育、汉语国际教育、农艺教育、园艺教育、特用作物教育、特用动物教育、畜禽生产教育、水产养殖教育、应用生物教育、农产品储运与加工教育、农业经营管理教育、机械制造工艺教育、机械维修及检测技术教育、机电技术教育、电气技术教育、汽车维修工程教育、应用电子技术教育、食品工艺教育、建筑工程教育、服装设计与工艺教育、装潢设计与工艺教育、旅游管理与服务教育、食品营养与检验教育、烹饪与营养教育、财务会计教育、文秘教育、市场营销教育、职业技术教育管理、体育教育、思想政治教育</w:t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初等教育、高等教育管理、特殊教育（言语听觉科学）</w:t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教育管理、美术教育、音乐教育、数学教育、义务教育</w:t>
            </w:r>
          </w:p>
        </w:tc>
        <w:tc>
          <w:tcPr>
            <w:tcW w:w="4347" w:type="dxa"/>
            <w:vAlign w:val="center"/>
          </w:tcPr>
          <w:p>
            <w:pPr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语文教育、数学教育、英语教育、物理教育、化学教育、生物教育、历史教育、地理教育、音乐教育、美术教育、体育教育、思想政治教育、初等教育、学前教育、现代教育技术、特殊教育、儿童康复、人群康复、科学教育、茶文化</w:t>
            </w:r>
          </w:p>
          <w:p>
            <w:pPr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教育管理、小学教育、义务教育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trHeight w:val="1639" w:hRule="atLeast"/>
          <w:jc w:val="center"/>
        </w:trPr>
        <w:tc>
          <w:tcPr>
            <w:tcW w:w="922" w:type="dxa"/>
            <w:vAlign w:val="center"/>
          </w:tcPr>
          <w:p>
            <w:pPr>
              <w:jc w:val="center"/>
              <w:rPr>
                <w:rFonts w:eastAsia="黑体"/>
                <w:b/>
                <w:szCs w:val="21"/>
              </w:rPr>
            </w:pPr>
            <w:r>
              <w:rPr>
                <w:rFonts w:eastAsia="黑体"/>
                <w:b/>
                <w:szCs w:val="21"/>
              </w:rPr>
              <w:t>体育类</w:t>
            </w:r>
          </w:p>
        </w:tc>
        <w:tc>
          <w:tcPr>
            <w:tcW w:w="4279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体育人文社会学、运动人体科学、体育教育训练学、民族传统体育学、体育经济与管理</w:t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体育硕士（体育教学、运动训练、竞赛组织、社会体育指导）</w:t>
            </w:r>
          </w:p>
        </w:tc>
        <w:tc>
          <w:tcPr>
            <w:tcW w:w="4322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体育教育、运动训练、社会体育、社会体育指导与管理、运动科学、武术与民族传统体育、运动人体科学、运动康复、休闲体育、体育表演、民族传统体育</w:t>
            </w:r>
          </w:p>
        </w:tc>
        <w:tc>
          <w:tcPr>
            <w:tcW w:w="4347" w:type="dxa"/>
            <w:vAlign w:val="center"/>
          </w:tcPr>
          <w:p>
            <w:pPr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竞技体育、运动训练、社会体育、体育保健、体育教育、体育服务与管理（马术运动与管理方向、高尔夫营销与管理方向）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>
            <w:pPr>
              <w:jc w:val="center"/>
              <w:rPr>
                <w:rFonts w:eastAsia="黑体"/>
                <w:b/>
                <w:szCs w:val="21"/>
              </w:rPr>
            </w:pPr>
            <w:r>
              <w:rPr>
                <w:rFonts w:eastAsia="黑体"/>
                <w:b/>
                <w:szCs w:val="21"/>
              </w:rPr>
              <w:t>艺术类</w:t>
            </w:r>
          </w:p>
        </w:tc>
        <w:tc>
          <w:tcPr>
            <w:tcW w:w="4279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艺术学、音乐学、舞蹈学、戏剧与影视学、戏剧戏曲学、电影学、广播影视文艺学、美术学</w:t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艺术硕士（音乐、戏剧、戏曲、电影、广播电视、舞蹈、美术、艺术设计）</w:t>
            </w:r>
          </w:p>
        </w:tc>
        <w:tc>
          <w:tcPr>
            <w:tcW w:w="4322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艺术学、艺术史论、音乐表演、音乐学、作曲与作曲技术理论、舞蹈表演、舞蹈学、舞蹈编导、表演、戏剧学、电影学、戏剧影视文学、广播电视编导、戏剧影视导演、戏剧影视美术设计、录音艺术、播音与主持艺术、动画、影视摄影与制作、美术学、绘画、雕塑、摄影、书法学、中国画、视觉传达设计、产品设计、服装与服饰设计、公共艺术、工艺美术、数字媒体艺术、环境设计</w:t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艺术设计、艺术设计学、导演</w:t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动画设计、服装艺术设计、环境艺术设计、工业设计</w:t>
            </w:r>
          </w:p>
        </w:tc>
        <w:tc>
          <w:tcPr>
            <w:tcW w:w="4347" w:type="dxa"/>
            <w:vAlign w:val="center"/>
          </w:tcPr>
          <w:p>
            <w:pPr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艺术设计、产品造型设计、视觉传达艺术设计、电脑艺术设计、人物形象设计、装潢艺术设计、装饰艺术设计、雕塑艺术设计、环境艺术设计、珠宝首饰工艺及鉴定、雕刻艺术与家具设计、旅游工艺品设计与制作、广告设计与制作、多媒体设计与制作、陶瓷艺术设计、皮具设计、摄影与摄像艺术、景观设计、表演艺术、音乐表演、舞蹈表演、舞蹈表演（体育舞蹈方向）、服装表演、影视表演、戏曲表演、编导、广播电视技术、摄影摄像技术、音像技术、影视多媒体技术、影视动画、影视广告、主持与播音、电视节目制作、电视制片管理、数字媒体技术、新闻采编与技术</w:t>
            </w:r>
          </w:p>
          <w:p>
            <w:pPr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动画设计、服装艺术设计、环境艺术设计、视觉传达设计、工业设计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>
            <w:pPr>
              <w:jc w:val="center"/>
              <w:rPr>
                <w:rFonts w:eastAsia="黑体"/>
                <w:b/>
                <w:szCs w:val="21"/>
              </w:rPr>
            </w:pPr>
            <w:r>
              <w:rPr>
                <w:rFonts w:eastAsia="黑体"/>
                <w:b/>
                <w:szCs w:val="21"/>
              </w:rPr>
              <w:t>理学类</w:t>
            </w:r>
          </w:p>
        </w:tc>
        <w:tc>
          <w:tcPr>
            <w:tcW w:w="4279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理论物理、粒子物理与原子核物理、原子与分子物理、等离子体物理、凝聚态物理、声学、光学、无线电物理、化学、无机化学、分析化学、有机化学、物理化学（含：化学物理）、高分子化学与物理、材料化学、天体物理、天体测量与天体力学、自然地理学、人文地理学、地图学与地理信息系统、环境地理学、气象学、大气物理学与大气环境、固体地球物理学、空间物理学、系统理论、系统分析与集成、科学技术史、一般力学与力学基础、固体力学、流体力学、工程力学</w:t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极端条件材料与物理、空间等离子体物理与技术</w:t>
            </w:r>
          </w:p>
        </w:tc>
        <w:tc>
          <w:tcPr>
            <w:tcW w:w="4322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物理学、应用物理学、核物理、声学、化学、应用化学、化学生物学、分子科学与工程、材料化学、天文学、地理科学、自然地理与资源环境、人文地理与城乡规划、地理信息科学、大气科学、应用气象学、地球物理学、空间科学与技术、系统理论、系统科学与工程、科学技术史、理论与应用力学、工程力学</w:t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地理信息系统</w:t>
            </w:r>
          </w:p>
        </w:tc>
        <w:tc>
          <w:tcPr>
            <w:tcW w:w="4347" w:type="dxa"/>
            <w:vAlign w:val="center"/>
          </w:tcPr>
          <w:p>
            <w:pPr>
              <w:widowControl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>
            <w:pPr>
              <w:jc w:val="center"/>
              <w:rPr>
                <w:rFonts w:eastAsia="黑体"/>
                <w:b/>
                <w:szCs w:val="21"/>
              </w:rPr>
            </w:pPr>
            <w:r>
              <w:rPr>
                <w:rFonts w:eastAsia="黑体"/>
                <w:b/>
                <w:szCs w:val="21"/>
              </w:rPr>
              <w:t>数学与统计类</w:t>
            </w:r>
          </w:p>
        </w:tc>
        <w:tc>
          <w:tcPr>
            <w:tcW w:w="4279" w:type="dxa"/>
            <w:vAlign w:val="center"/>
          </w:tcPr>
          <w:p>
            <w:p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基础数学、计算数学、概率论与数理统计、应用数学、运筹学与控制论、统计学、应用统计、经济统计、金融统计、决策与统计、管理数学与决策工程</w:t>
            </w:r>
          </w:p>
        </w:tc>
        <w:tc>
          <w:tcPr>
            <w:tcW w:w="4322" w:type="dxa"/>
            <w:vAlign w:val="center"/>
          </w:tcPr>
          <w:p>
            <w:p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数学与应用数学、信息与计算科学、数理基础科学、统计学、应用统计学</w:t>
            </w:r>
          </w:p>
          <w:p>
            <w:p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统计与概率、计算数学及其应用软件</w:t>
            </w:r>
          </w:p>
        </w:tc>
        <w:tc>
          <w:tcPr>
            <w:tcW w:w="4347" w:type="dxa"/>
            <w:vAlign w:val="center"/>
          </w:tcPr>
          <w:p>
            <w:pPr>
              <w:widowControl/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会计与统计核算、统计实务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>
            <w:pPr>
              <w:jc w:val="center"/>
              <w:rPr>
                <w:rFonts w:eastAsia="黑体"/>
                <w:b/>
                <w:szCs w:val="21"/>
              </w:rPr>
            </w:pPr>
            <w:r>
              <w:rPr>
                <w:rFonts w:eastAsia="黑体"/>
                <w:b/>
                <w:szCs w:val="21"/>
              </w:rPr>
              <w:t>心理学类</w:t>
            </w:r>
          </w:p>
        </w:tc>
        <w:tc>
          <w:tcPr>
            <w:tcW w:w="4279" w:type="dxa"/>
            <w:vAlign w:val="center"/>
          </w:tcPr>
          <w:p>
            <w:p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基础心理学、发展与教育心理学、应用心理学、应用心理硕士</w:t>
            </w:r>
          </w:p>
        </w:tc>
        <w:tc>
          <w:tcPr>
            <w:tcW w:w="4322" w:type="dxa"/>
            <w:vAlign w:val="center"/>
          </w:tcPr>
          <w:p>
            <w:p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心理学、应用心理学、基础心理学</w:t>
            </w:r>
          </w:p>
        </w:tc>
        <w:tc>
          <w:tcPr>
            <w:tcW w:w="4347" w:type="dxa"/>
            <w:vAlign w:val="center"/>
          </w:tcPr>
          <w:p>
            <w:pPr>
              <w:widowControl/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心理咨询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>
            <w:pPr>
              <w:jc w:val="center"/>
              <w:rPr>
                <w:rFonts w:eastAsia="黑体"/>
                <w:b/>
                <w:szCs w:val="21"/>
              </w:rPr>
            </w:pPr>
            <w:r>
              <w:rPr>
                <w:rFonts w:eastAsia="黑体"/>
                <w:b/>
                <w:szCs w:val="21"/>
              </w:rPr>
              <w:t>机械</w:t>
            </w:r>
          </w:p>
          <w:p>
            <w:pPr>
              <w:jc w:val="center"/>
              <w:rPr>
                <w:rFonts w:eastAsia="黑体"/>
                <w:b/>
                <w:szCs w:val="21"/>
              </w:rPr>
            </w:pPr>
            <w:r>
              <w:rPr>
                <w:rFonts w:eastAsia="黑体"/>
                <w:b/>
                <w:szCs w:val="21"/>
              </w:rPr>
              <w:t>电子类</w:t>
            </w:r>
          </w:p>
        </w:tc>
        <w:tc>
          <w:tcPr>
            <w:tcW w:w="4279" w:type="dxa"/>
            <w:vAlign w:val="center"/>
          </w:tcPr>
          <w:p>
            <w:p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机械制造及自动化、机械电子工程、机械设计及理论、车辆工程、精密仪器及机械、测试计量技术及仪器、电机与电器、电力系统及其自动化、高电压与绝缘技术、电力电子与电力传动、电工理论与新技术、物理电子学、电路与系统、微电子学与固体电子学、电磁场与微波技术、通信与信息系统、信号与信息处理、控制理论与控制工程、检测技术与自动化装置、系统工程、模式识别与智能系统、导航、制导与控制、工业控制工程</w:t>
            </w:r>
          </w:p>
          <w:p>
            <w:p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工程硕士（电气工程、机械工程、光学工程、仪器仪表工程、电子与通信工程、集成电路工程、控制工程）</w:t>
            </w:r>
          </w:p>
        </w:tc>
        <w:tc>
          <w:tcPr>
            <w:tcW w:w="4322" w:type="dxa"/>
            <w:vAlign w:val="center"/>
          </w:tcPr>
          <w:p>
            <w:p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机械工程、机械设计制造及其自动化、材料成型及控制工程、机械电子工程、工业设计、过程装备与控制工程、车辆工程、汽车服务工程、机械工艺技术、微机电系统工程、机电技术教育、汽车维修工程教育、测控技术与仪器、电子信息技术及仪器、精密仪器、光学技术与学电仪器、检测技术及仪器仪表、电子仪器及测量、几何量计量测试、热工计量测试、力学计量测试、光学计量测试、无线电计量测试、电气工程及其自动化、智能电网信息工程、光源与照明、电气工程与智能控制、电子信息工程、电子科学与技术、通信工程、微电子科学与工程、光电信息科学与工程、信息工程、广播电视工程、水声工程、电子封装技术、集成电路设计与集成系统、医学信息工程、电磁场与无线技术、电波传播与天线、电子信息科学与技术、电信工程及管理、应用电子技术教育、自动化、轨道交通信号与控制、信息与通信工程</w:t>
            </w:r>
          </w:p>
          <w:p>
            <w:p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微电子学、光信息科学与技术、生物医学工程</w:t>
            </w:r>
          </w:p>
          <w:p>
            <w:p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电力系统及其自动化、电子工程、工业自动化、机电一体化工程、机械制造及自动化、模具设计与制造、汽车维修与检测、数控技术、应用电子技术</w:t>
            </w:r>
          </w:p>
        </w:tc>
        <w:tc>
          <w:tcPr>
            <w:tcW w:w="4347" w:type="dxa"/>
            <w:vAlign w:val="center"/>
          </w:tcPr>
          <w:p>
            <w:pPr>
              <w:widowControl/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机械设计与制造、机械制造与自动化、数控技术、电机与电器、玩具设计与制造、模具设计与制造、材料成型与控制技术、焊接技术及自动化、工业设计、计算机辅助设计与制造、精密机械技术、医疗器械制造与维护、家具设计与制造、机械质量管理与检测技术、风力发电设备制造与安装、游艇设计与制造、机电一体化技术、电气自动化技术、生产过程自动化技术、电力系统自动化技术、计算机控制技术、工业网络技术、检测技术及应用、理化测试及质检技术、液压与气动技术、机电设备维修与管理、数控设备应用与维护、自动化生产设备应用、医用电子仪器与维护、冶金设备应用与维护、电子信息工程技术、应用电子技术、电子测量技术与仪器、电子仪器仪表与维修、电子设备与运行管理、电子声像技术、电子工艺与管理、信息安全技术、图文信息技术、微电子技术、无线电技术、广播电视网络技术、有线电视工程技术、通信技术、移动通信技术、计算机通信、程控交换技术、通信网络与设备、通信系统运行管理、移动互联网应用技术、汽车制造与装配技术、汽车检测与维修技术、汽车电子技术、汽车改装技术、汽车技术服务与营销、汽车整形技术、汽车运用与维修、农业机械应用技术、新能源汽车技术</w:t>
            </w:r>
          </w:p>
          <w:p>
            <w:pPr>
              <w:widowControl/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电力系统及其自动化、电子技术、机电一体化工程、汽车维修与检测、数控技术应用、通信工程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>
            <w:pPr>
              <w:jc w:val="center"/>
              <w:rPr>
                <w:rFonts w:eastAsia="黑体"/>
                <w:b/>
                <w:szCs w:val="21"/>
              </w:rPr>
            </w:pPr>
            <w:r>
              <w:rPr>
                <w:rFonts w:eastAsia="黑体"/>
                <w:b/>
                <w:szCs w:val="21"/>
              </w:rPr>
              <w:t>材料类</w:t>
            </w:r>
          </w:p>
        </w:tc>
        <w:tc>
          <w:tcPr>
            <w:tcW w:w="4279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材料物理与化学、材料学、材料加工工程、冶金物理化学、钢铁冶金、有色金属冶金、极端条件材料与物理</w:t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工程硕士（材料工程、冶金工程）</w:t>
            </w:r>
          </w:p>
        </w:tc>
        <w:tc>
          <w:tcPr>
            <w:tcW w:w="4322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材料科学与工程、材料物理、材料化学、冶金工程、金属材料工程、无机非金属材料工程、高分子材料与工程、复合材料与工程、粉体材料科学与工程、宝石及材料工艺学、焊接技术与工程、功能材料、纳米材料与技术、新能源材料与器件</w:t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光伏材料应用技术</w:t>
            </w:r>
          </w:p>
        </w:tc>
        <w:tc>
          <w:tcPr>
            <w:tcW w:w="4347" w:type="dxa"/>
            <w:vAlign w:val="center"/>
          </w:tcPr>
          <w:p>
            <w:pPr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金属材料与热处理技术、冶金技术、高分子材料应用技术、复合材料加工与应用技术、材料工程技术、建筑装饰材料及检测、光伏材料加工与应用技术、光伏发电技术及应用、光伏发电技术及应用（电力方向）</w:t>
            </w:r>
          </w:p>
          <w:p>
            <w:pPr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冶金工程、硅酸盐工艺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trHeight w:val="2589" w:hRule="atLeast"/>
          <w:jc w:val="center"/>
        </w:trPr>
        <w:tc>
          <w:tcPr>
            <w:tcW w:w="922" w:type="dxa"/>
            <w:vAlign w:val="center"/>
          </w:tcPr>
          <w:p>
            <w:pPr>
              <w:jc w:val="center"/>
              <w:rPr>
                <w:rFonts w:eastAsia="黑体"/>
                <w:b/>
                <w:szCs w:val="21"/>
              </w:rPr>
            </w:pPr>
            <w:r>
              <w:rPr>
                <w:rFonts w:eastAsia="黑体"/>
                <w:b/>
                <w:szCs w:val="21"/>
              </w:rPr>
              <w:t>能源</w:t>
            </w:r>
          </w:p>
          <w:p>
            <w:pPr>
              <w:jc w:val="center"/>
              <w:rPr>
                <w:rFonts w:eastAsia="黑体"/>
                <w:b/>
                <w:szCs w:val="21"/>
              </w:rPr>
            </w:pPr>
            <w:r>
              <w:rPr>
                <w:rFonts w:eastAsia="黑体"/>
                <w:b/>
                <w:szCs w:val="21"/>
              </w:rPr>
              <w:t>动力类</w:t>
            </w:r>
          </w:p>
        </w:tc>
        <w:tc>
          <w:tcPr>
            <w:tcW w:w="4279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工程热物理、热能工程、动力机械及工程、流体机械及工程、制冷及低温工程、化工过程机械、动力工程、动力工程及工程热物理</w:t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工程硕士（动力工程）</w:t>
            </w:r>
          </w:p>
        </w:tc>
        <w:tc>
          <w:tcPr>
            <w:tcW w:w="4322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能源与动力工程、能源与环境系统工程、新能源科学与工程</w:t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热能与动力工程、核工程与核技术</w:t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电厂热能动力工程</w:t>
            </w:r>
          </w:p>
        </w:tc>
        <w:tc>
          <w:tcPr>
            <w:tcW w:w="4347" w:type="dxa"/>
            <w:vAlign w:val="center"/>
          </w:tcPr>
          <w:p>
            <w:pPr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热能动力设备与应用、城市热能应用技术、农村能源与环境技术、制冷与冷藏技术、太阳能光热技术及应用、新能源应用技术、发电厂及电力系统、电厂设备运行与维护、电厂热能动力装置、火电厂集控运行、小型水电站及电力网、供用电技术、电网监控技术、电力系统继电保护与自动化、高压输配电线路施工运行与维护、农村电气化技术、电厂化学</w:t>
            </w:r>
          </w:p>
          <w:p>
            <w:pPr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电厂热能动力工程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trHeight w:val="2701" w:hRule="atLeast"/>
          <w:jc w:val="center"/>
        </w:trPr>
        <w:tc>
          <w:tcPr>
            <w:tcW w:w="922" w:type="dxa"/>
            <w:vAlign w:val="center"/>
          </w:tcPr>
          <w:p>
            <w:pPr>
              <w:jc w:val="center"/>
              <w:rPr>
                <w:rFonts w:eastAsia="黑体"/>
                <w:b/>
                <w:szCs w:val="21"/>
              </w:rPr>
            </w:pPr>
            <w:r>
              <w:rPr>
                <w:rFonts w:eastAsia="黑体"/>
                <w:b/>
                <w:szCs w:val="21"/>
              </w:rPr>
              <w:t>计算机类</w:t>
            </w:r>
          </w:p>
        </w:tc>
        <w:tc>
          <w:tcPr>
            <w:tcW w:w="4279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计算机系统结构、计算机软件与理论、计算机应用技术</w:t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工程硕士（计算机技术、软件工程）</w:t>
            </w:r>
          </w:p>
        </w:tc>
        <w:tc>
          <w:tcPr>
            <w:tcW w:w="4322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计算机科学与技术、软件工程、网络工程、信息安全、物联网工程、数字媒体技术、智能科学与技术、空间信息与数学技术、电子与计算机工程</w:t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计算机软件、电子商务、信息管理与信息系统</w:t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计算机及应用、计算机网络、计算机信息管理、嵌入式技术、移动商务技术、信息工程、电子信息工程</w:t>
            </w:r>
          </w:p>
        </w:tc>
        <w:tc>
          <w:tcPr>
            <w:tcW w:w="4347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计算机应用技术、计算机网络技术、计算机多媒体技术、计算机系统维护、计算机硬件与外设、计算机信息管理、软件技术、图形图像制作、动漫设计与制作、游戏软件、嵌入式技术与应用、物联网应用技术、计算机速录、电子商务</w:t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计算机及应用、计算机网络、嵌入式技术、软件工程、移动商务技术、信息安全技术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>
            <w:pPr>
              <w:jc w:val="center"/>
              <w:rPr>
                <w:rFonts w:eastAsia="黑体"/>
                <w:b/>
                <w:szCs w:val="21"/>
              </w:rPr>
            </w:pPr>
            <w:r>
              <w:rPr>
                <w:rFonts w:eastAsia="黑体"/>
                <w:b/>
                <w:szCs w:val="21"/>
              </w:rPr>
              <w:t>建筑类</w:t>
            </w:r>
          </w:p>
        </w:tc>
        <w:tc>
          <w:tcPr>
            <w:tcW w:w="4279" w:type="dxa"/>
            <w:vAlign w:val="center"/>
          </w:tcPr>
          <w:p>
            <w:p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建筑历史与理论、建筑设计及其理论、岩土工程、结构工程、市政工程、供热、供燃气、通风及空调工程、防灾减灾工程及防护工程、桥梁与隧道工程</w:t>
            </w:r>
          </w:p>
          <w:p>
            <w:p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建筑学硕士、工程硕士（建筑与土木工程）</w:t>
            </w:r>
          </w:p>
        </w:tc>
        <w:tc>
          <w:tcPr>
            <w:tcW w:w="4322" w:type="dxa"/>
            <w:vAlign w:val="center"/>
          </w:tcPr>
          <w:p>
            <w:p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建筑学、历史建筑保护工程、土木工程、建筑环境与能源应用工程、给排水科学与工程、建筑电气与智能化、城市地下空间工程、道路桥梁与渡河工程</w:t>
            </w:r>
          </w:p>
          <w:p>
            <w:p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建筑环境与设备工程、景观建筑设计、给水排水工程</w:t>
            </w:r>
          </w:p>
          <w:p>
            <w:p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建筑工程、室内设计</w:t>
            </w:r>
          </w:p>
        </w:tc>
        <w:tc>
          <w:tcPr>
            <w:tcW w:w="4347" w:type="dxa"/>
            <w:vAlign w:val="center"/>
          </w:tcPr>
          <w:p>
            <w:p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建筑设计技术、建筑装饰工程技术、中国古建筑工程技术、室内设计技术、建筑工程技术、地下工程与隧道工程技术、基础工程技术、建筑设备工程技术、供热通风与空调工程技术、建筑电气工程技术、楼宇智能化工程技术、工程机械运用与维护、市政工程技术、城市燃气工程技术、给排水工程技术、水工业技术、消防工程技术</w:t>
            </w:r>
          </w:p>
          <w:p>
            <w:p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房屋建筑工程、室内设计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>
            <w:pPr>
              <w:jc w:val="center"/>
              <w:rPr>
                <w:rFonts w:eastAsia="黑体"/>
                <w:b/>
                <w:szCs w:val="21"/>
              </w:rPr>
            </w:pPr>
            <w:r>
              <w:rPr>
                <w:rFonts w:eastAsia="黑体"/>
                <w:b/>
                <w:szCs w:val="21"/>
              </w:rPr>
              <w:t>规划类</w:t>
            </w:r>
          </w:p>
        </w:tc>
        <w:tc>
          <w:tcPr>
            <w:tcW w:w="4279" w:type="dxa"/>
            <w:vAlign w:val="center"/>
          </w:tcPr>
          <w:p>
            <w:p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城市与区域规划、城市规划与设计（含：风景园林规划与设计）</w:t>
            </w:r>
          </w:p>
          <w:p>
            <w:p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城市规划硕士</w:t>
            </w:r>
          </w:p>
        </w:tc>
        <w:tc>
          <w:tcPr>
            <w:tcW w:w="4322" w:type="dxa"/>
            <w:vAlign w:val="center"/>
          </w:tcPr>
          <w:p>
            <w:p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城乡规划、资源环境与城乡规划管理、城市规划</w:t>
            </w:r>
          </w:p>
        </w:tc>
        <w:tc>
          <w:tcPr>
            <w:tcW w:w="4347" w:type="dxa"/>
            <w:vAlign w:val="center"/>
          </w:tcPr>
          <w:p>
            <w:pPr>
              <w:widowControl/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城镇规划、城市管理与监察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>
            <w:pPr>
              <w:jc w:val="center"/>
              <w:rPr>
                <w:rFonts w:eastAsia="黑体"/>
                <w:b/>
                <w:szCs w:val="21"/>
              </w:rPr>
            </w:pPr>
            <w:r>
              <w:rPr>
                <w:rFonts w:eastAsia="黑体"/>
                <w:b/>
                <w:szCs w:val="21"/>
              </w:rPr>
              <w:t>水利类</w:t>
            </w:r>
          </w:p>
        </w:tc>
        <w:tc>
          <w:tcPr>
            <w:tcW w:w="4279" w:type="dxa"/>
            <w:vAlign w:val="center"/>
          </w:tcPr>
          <w:p>
            <w:p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水文学与水资源、水力学及河流动力学、水工结构工程、水利水电工程、港口、海岸及近海工程、地下水科学与工程</w:t>
            </w:r>
          </w:p>
          <w:p>
            <w:p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工程硕士（水利工程）</w:t>
            </w:r>
          </w:p>
        </w:tc>
        <w:tc>
          <w:tcPr>
            <w:tcW w:w="4322" w:type="dxa"/>
            <w:vAlign w:val="center"/>
          </w:tcPr>
          <w:p>
            <w:p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水利水电工程、水文与水资源工程、港口航道与海岸工程、水务工程、农业水利工程</w:t>
            </w:r>
          </w:p>
        </w:tc>
        <w:tc>
          <w:tcPr>
            <w:tcW w:w="4347" w:type="dxa"/>
            <w:vAlign w:val="center"/>
          </w:tcPr>
          <w:p>
            <w:p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水文与水资源、水文自动化测报技术、水信息技术、水政水资源管理、水利工程与管理类、水利工程、水利工程施工技术、水利水电建筑工程、灌溉与排水技术、港口航道与治河工程、河务工程与管理、城市水利、水利水电工程管理、水务管理、水利工程监理、农业水利技术、水电站动力设备与管理、机电设备运行与维护、机电排灌设备与管理、水土保持、水环境监测与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>
            <w:pPr>
              <w:jc w:val="center"/>
              <w:rPr>
                <w:rFonts w:eastAsia="黑体"/>
                <w:b/>
                <w:szCs w:val="21"/>
              </w:rPr>
            </w:pPr>
            <w:r>
              <w:rPr>
                <w:rFonts w:eastAsia="黑体"/>
                <w:b/>
                <w:szCs w:val="21"/>
              </w:rPr>
              <w:t>测绘类</w:t>
            </w:r>
          </w:p>
        </w:tc>
        <w:tc>
          <w:tcPr>
            <w:tcW w:w="4279" w:type="dxa"/>
            <w:vAlign w:val="center"/>
          </w:tcPr>
          <w:p>
            <w:p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大地测量学与测量工程、摄影测量与遥感、地图制图学与地理信息工程、地图学与地理信息系统</w:t>
            </w:r>
          </w:p>
          <w:p>
            <w:p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工程硕士（测绘工程）</w:t>
            </w:r>
          </w:p>
        </w:tc>
        <w:tc>
          <w:tcPr>
            <w:tcW w:w="4322" w:type="dxa"/>
            <w:vAlign w:val="center"/>
          </w:tcPr>
          <w:p>
            <w:p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测绘工程、遥感科学与技术、导航工程、地理国情监测、地理信息系统、地理信息科学</w:t>
            </w:r>
          </w:p>
        </w:tc>
        <w:tc>
          <w:tcPr>
            <w:tcW w:w="4347" w:type="dxa"/>
            <w:vAlign w:val="center"/>
          </w:tcPr>
          <w:p>
            <w:p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工程测量技术、工程测量与监理、摄影测量与遥感技术、大地测量与卫星定位技术、地理信息系统与地图制图技术、地籍测绘与土地管理信息技术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>
            <w:pPr>
              <w:jc w:val="center"/>
              <w:rPr>
                <w:rFonts w:eastAsia="黑体"/>
                <w:b/>
                <w:szCs w:val="21"/>
              </w:rPr>
            </w:pPr>
            <w:r>
              <w:rPr>
                <w:rFonts w:eastAsia="黑体"/>
                <w:b/>
                <w:szCs w:val="21"/>
              </w:rPr>
              <w:t>化工制药类</w:t>
            </w:r>
          </w:p>
        </w:tc>
        <w:tc>
          <w:tcPr>
            <w:tcW w:w="4279" w:type="dxa"/>
            <w:vAlign w:val="center"/>
          </w:tcPr>
          <w:p>
            <w:p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化学工程、化学工程领域、化学工艺、生物化工、应用化学、工业催化、制药工程、化学工程与技术、环境技术</w:t>
            </w:r>
          </w:p>
          <w:p>
            <w:p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工程硕士（化学工程）</w:t>
            </w:r>
          </w:p>
        </w:tc>
        <w:tc>
          <w:tcPr>
            <w:tcW w:w="4322" w:type="dxa"/>
            <w:vAlign w:val="center"/>
          </w:tcPr>
          <w:p>
            <w:p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化学工程与工艺、制药工程、油气加工工程、化工与制药、化学工程与工业生物工程、资源循环科学与工程、资源科学与工程、能源化学工程、化学工程、化工管理、化工工艺、高分子化工、精细化工、生物化工、工业分析、电化学工程、工业催化、化学制药、油气储运工程、再生资源科学与技术</w:t>
            </w:r>
          </w:p>
        </w:tc>
        <w:tc>
          <w:tcPr>
            <w:tcW w:w="4347" w:type="dxa"/>
            <w:vAlign w:val="center"/>
          </w:tcPr>
          <w:p>
            <w:pPr>
              <w:widowControl/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应用化工技术、有机化工生产技术、高聚物生产技术、化纤生产技术、精细化学品生产技术、石油化工生产技术、炼油技术、工业分析与检验、化工设备维修技术、生化制药技术、生物制药技术、化学制药技术、中药制药技术、药物制剂技术、药物制剂技术（药剂设备维护与管理方向）、药物分析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>
            <w:pPr>
              <w:jc w:val="center"/>
              <w:rPr>
                <w:rFonts w:eastAsia="黑体"/>
                <w:b/>
                <w:szCs w:val="21"/>
              </w:rPr>
            </w:pPr>
            <w:r>
              <w:rPr>
                <w:rFonts w:eastAsia="黑体"/>
                <w:b/>
                <w:szCs w:val="21"/>
              </w:rPr>
              <w:t>地质矿产类</w:t>
            </w:r>
          </w:p>
        </w:tc>
        <w:tc>
          <w:tcPr>
            <w:tcW w:w="4279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矿物学、岩石学、矿床学、地球化学、古生物学及地层学（含：古人类学）、构造地质学、第四纪地质学、铀矿地质学、矿产普查与勘探、地球探测与信息技术、地质工程、采矿工程、矿物加工工程、安全技术及工程、油气井工程、油气田开发工程、油气储运工程</w:t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工程硕士（地质工程、矿业工程、石油与天然气工程）</w:t>
            </w:r>
          </w:p>
        </w:tc>
        <w:tc>
          <w:tcPr>
            <w:tcW w:w="4322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地质学、地球化学、地球信息科学与技术、古生物学、地质工程、勘查技术与工程、资源勘查工程、地下水科学与工程、采矿工程、石油工程、矿物加工工程、油气储运工程、矿物资源工程、海洋油气工程</w:t>
            </w:r>
          </w:p>
        </w:tc>
        <w:tc>
          <w:tcPr>
            <w:tcW w:w="4347" w:type="dxa"/>
            <w:vAlign w:val="center"/>
          </w:tcPr>
          <w:p>
            <w:pPr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国土资源调查、区域地质调查及矿产普查、煤田地质与勘查技术、油气地质与勘查技术、水文地质与勘查技术、金属矿产地质与勘查技术、铀矿地质与勘查技术、非金属矿产地质与勘查技术、岩矿分析与鉴定技术、宝玉石鉴定与加工技术、宝玉石鉴定与营销、矿山地质、工程地质勘查、水文与工程地质、钻探技术、地球物理勘查技术、地球物理测井技术、地球化学勘查技术、煤矿开采技术、金属矿开采技术、非金属矿开采技术、固体矿床露天开采技术、沙矿床开采技术、矿井建设、矿山机电、矿井通风与安全、矿井运输与提升、钻井技术、油气开采技术、油气储运技术、油气藏分析技术、油田化学应用技术、石油与天然气地质勘探技术、宝玉石鉴定与营销矿物加工技术、选矿技术、选煤技术、煤炭深加工与利用、煤质分析技术、选矿机电技术</w:t>
            </w:r>
          </w:p>
          <w:p>
            <w:pPr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采矿技术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>
            <w:pPr>
              <w:jc w:val="center"/>
              <w:rPr>
                <w:rFonts w:eastAsia="黑体"/>
                <w:b/>
                <w:szCs w:val="21"/>
              </w:rPr>
            </w:pPr>
            <w:r>
              <w:rPr>
                <w:rFonts w:eastAsia="黑体"/>
                <w:b/>
                <w:szCs w:val="21"/>
              </w:rPr>
              <w:t>轻工纺织类</w:t>
            </w:r>
          </w:p>
        </w:tc>
        <w:tc>
          <w:tcPr>
            <w:tcW w:w="4279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纺织工程、纺织材料与纺织品设计、纺织化学与染整工程、服装设计与工程、制浆造纸工程、制糖工程、发酵工程、皮革化学与工程</w:t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工程硕士（轻工技术与工程）</w:t>
            </w:r>
          </w:p>
        </w:tc>
        <w:tc>
          <w:tcPr>
            <w:tcW w:w="4322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纺织工程、服装设计与工程、非织造材料与工程、服装设计与工艺教育、轻化工程、包装工程、印刷工程</w:t>
            </w:r>
          </w:p>
        </w:tc>
        <w:tc>
          <w:tcPr>
            <w:tcW w:w="4347" w:type="dxa"/>
            <w:vAlign w:val="center"/>
          </w:tcPr>
          <w:p>
            <w:pPr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染整技术、高分子材料加工技术、制浆造纸技术、香料香精工艺、表面精饰工艺、现代纺织技术、针织技术与针织服装、丝绸技术、服装设计、染织艺术设计、纺织品装饰艺术设计、新型纺织机电技术、纺织品检验与贸易、服装制版与工艺、服装营销与管理、鞋类设计与工艺、服装陈列与展示设计、包装技术与设计、印刷技术、印刷图文信息处理、印刷设备及工艺、出版与发行、电子出版技术、出版信息管理</w:t>
            </w:r>
          </w:p>
          <w:p>
            <w:pPr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服装设计与工程、印刷包装技术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>
            <w:pPr>
              <w:jc w:val="center"/>
              <w:rPr>
                <w:rFonts w:eastAsia="黑体"/>
                <w:b/>
                <w:szCs w:val="21"/>
              </w:rPr>
            </w:pPr>
            <w:r>
              <w:rPr>
                <w:rFonts w:eastAsia="黑体"/>
                <w:b/>
                <w:szCs w:val="21"/>
              </w:rPr>
              <w:t>交通运输类</w:t>
            </w:r>
          </w:p>
        </w:tc>
        <w:tc>
          <w:tcPr>
            <w:tcW w:w="4279" w:type="dxa"/>
            <w:vAlign w:val="center"/>
          </w:tcPr>
          <w:p>
            <w:pPr>
              <w:spacing w:line="29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道路与铁道工程、交通信息工程及控制、交通运输规划与管理、载运工具运用工程</w:t>
            </w:r>
          </w:p>
          <w:p>
            <w:pPr>
              <w:spacing w:line="29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工程硕士（交通运输工程）</w:t>
            </w:r>
          </w:p>
        </w:tc>
        <w:tc>
          <w:tcPr>
            <w:tcW w:w="4322" w:type="dxa"/>
            <w:vAlign w:val="center"/>
          </w:tcPr>
          <w:p>
            <w:pPr>
              <w:spacing w:line="29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交通运输、交通工程、交通设备与控制工程</w:t>
            </w:r>
          </w:p>
          <w:p>
            <w:pPr>
              <w:spacing w:line="29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油气储运工程</w:t>
            </w:r>
          </w:p>
        </w:tc>
        <w:tc>
          <w:tcPr>
            <w:tcW w:w="4347" w:type="dxa"/>
            <w:vAlign w:val="center"/>
          </w:tcPr>
          <w:p>
            <w:pPr>
              <w:widowControl/>
              <w:spacing w:line="29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路运输与管理、高等级公路维护与管理、路政管理、汽车运用技术、交通安全与智能控制、城市交通运输、公路监理、道路桥梁工程技术、工程机械控制技术、工程机械运用与维护、高速铁道技术、电气化铁道技术、铁道车辆、铁道机车车辆、铁道通信信号、铁道交通运营管理、铁道运输经济、铁道工程技术、城市轨道交通车辆、城市轨道交通控制、城市轨道交通工程技术、城市轨道交通运营管理、港口业务管理、港口物流设备与自动控制、集装箱运输管理、港口工程技术、报关与国际货运、港口物流管理、管道工程技术、管道工程施工、管道运输管理、交通运营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>
            <w:pPr>
              <w:jc w:val="center"/>
              <w:rPr>
                <w:rFonts w:eastAsia="黑体"/>
                <w:b/>
                <w:szCs w:val="21"/>
              </w:rPr>
            </w:pPr>
            <w:r>
              <w:rPr>
                <w:rFonts w:eastAsia="黑体"/>
                <w:b/>
                <w:szCs w:val="21"/>
              </w:rPr>
              <w:t>船舶海洋类</w:t>
            </w:r>
          </w:p>
        </w:tc>
        <w:tc>
          <w:tcPr>
            <w:tcW w:w="4279" w:type="dxa"/>
            <w:vAlign w:val="center"/>
          </w:tcPr>
          <w:p>
            <w:pPr>
              <w:spacing w:line="29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船舶与海洋结构物设计制造、轮机工程、水声工程</w:t>
            </w:r>
          </w:p>
          <w:p>
            <w:pPr>
              <w:spacing w:line="29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工程硕士（船舶与海洋工程）</w:t>
            </w:r>
          </w:p>
        </w:tc>
        <w:tc>
          <w:tcPr>
            <w:tcW w:w="4322" w:type="dxa"/>
            <w:vAlign w:val="center"/>
          </w:tcPr>
          <w:p>
            <w:pPr>
              <w:spacing w:line="29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船舶与海洋工程、海洋工程与技术、海洋资源开发技术</w:t>
            </w:r>
          </w:p>
          <w:p>
            <w:pPr>
              <w:spacing w:line="29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海洋科学、海洋管理、海洋技术</w:t>
            </w:r>
          </w:p>
          <w:p>
            <w:pPr>
              <w:spacing w:line="29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航海技术、轮机工程、救助与打捞工程、船舶电子电气工程</w:t>
            </w:r>
          </w:p>
        </w:tc>
        <w:tc>
          <w:tcPr>
            <w:tcW w:w="4347" w:type="dxa"/>
            <w:vAlign w:val="center"/>
          </w:tcPr>
          <w:p>
            <w:pPr>
              <w:spacing w:line="29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航海技术、水运管理、国际航运业务管理、海事管理、轮机工程技术、船舶工程技术、船舶检验、航道工程技术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>
            <w:pPr>
              <w:jc w:val="center"/>
              <w:rPr>
                <w:rFonts w:eastAsia="黑体"/>
                <w:b/>
                <w:szCs w:val="21"/>
              </w:rPr>
            </w:pPr>
            <w:r>
              <w:rPr>
                <w:rFonts w:eastAsia="黑体"/>
                <w:b/>
                <w:szCs w:val="21"/>
              </w:rPr>
              <w:t>兵工宇航类</w:t>
            </w:r>
          </w:p>
        </w:tc>
        <w:tc>
          <w:tcPr>
            <w:tcW w:w="4279" w:type="dxa"/>
            <w:vAlign w:val="center"/>
          </w:tcPr>
          <w:p>
            <w:pPr>
              <w:spacing w:line="29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飞行器设计、航空宇航推进理论与工程、航空宇航制造工程、人机与环境工程</w:t>
            </w:r>
          </w:p>
          <w:p>
            <w:pPr>
              <w:spacing w:line="29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武器系统与运用工程、兵器发射理论与技术、火炮、自动武器与弹药工程、军事化学与烟火技术、核能科学与工程、核燃料循环与材料、核技术及应用、辐射防护及环境保护</w:t>
            </w:r>
          </w:p>
          <w:p>
            <w:pPr>
              <w:spacing w:line="29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工程硕士（兵器工程、核能与核技术工程、航空工程、航天工程）</w:t>
            </w:r>
          </w:p>
        </w:tc>
        <w:tc>
          <w:tcPr>
            <w:tcW w:w="4322" w:type="dxa"/>
            <w:vAlign w:val="center"/>
          </w:tcPr>
          <w:p>
            <w:pPr>
              <w:spacing w:line="29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飞行技术、航空航天工程、飞行器设计与工程、飞行器制造工程、飞行器动力工程、飞行器环境与生命保障工程、飞行器质量与可靠性、飞行器适航技术、武器系统与工程、武器发射工程、探测制导与控制技术、弹药工程与爆炸技术、特种能源技术与工程、装甲车辆工程、信息对抗技术、核工程与核技术、辐射防护与核安全、工程物理、核化工与核燃料工程</w:t>
            </w:r>
          </w:p>
          <w:p>
            <w:pPr>
              <w:spacing w:line="29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武器系统与发射工程、特种能源工程与烟火技术、地面武器机动工程</w:t>
            </w:r>
          </w:p>
        </w:tc>
        <w:tc>
          <w:tcPr>
            <w:tcW w:w="4347" w:type="dxa"/>
            <w:vAlign w:val="center"/>
          </w:tcPr>
          <w:p>
            <w:pPr>
              <w:spacing w:line="29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民航运输、飞行技术、空中乘务、航空服务、民航商务、航空机电设备维修、航空电子设备维修、民航特种车辆维修、航空通信技术、空中交通管理、民航安全技术管理、航空油料管理和应用、飞机制造技术（航天运用技术方向）</w:t>
            </w:r>
          </w:p>
          <w:p>
            <w:pPr>
              <w:spacing w:line="29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航空工程机务维修、空中乘务与旅游艺术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>
            <w:pPr>
              <w:jc w:val="center"/>
              <w:rPr>
                <w:rFonts w:eastAsia="黑体"/>
                <w:b/>
                <w:szCs w:val="21"/>
              </w:rPr>
            </w:pPr>
            <w:r>
              <w:rPr>
                <w:rFonts w:eastAsia="黑体"/>
                <w:b/>
                <w:szCs w:val="21"/>
              </w:rPr>
              <w:t>环境工程类</w:t>
            </w:r>
          </w:p>
        </w:tc>
        <w:tc>
          <w:tcPr>
            <w:tcW w:w="4279" w:type="dxa"/>
            <w:vAlign w:val="center"/>
          </w:tcPr>
          <w:p>
            <w:pPr>
              <w:spacing w:line="25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环境科学、环境工程</w:t>
            </w:r>
          </w:p>
          <w:p>
            <w:pPr>
              <w:spacing w:line="25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空间环境科学与技术</w:t>
            </w:r>
          </w:p>
        </w:tc>
        <w:tc>
          <w:tcPr>
            <w:tcW w:w="4322" w:type="dxa"/>
            <w:vAlign w:val="center"/>
          </w:tcPr>
          <w:p>
            <w:pPr>
              <w:spacing w:line="25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环境科学与工程、环境工程、环境科学、环境生态工程、环保设备工程、资源环境科学、资源环境与城乡规划管理、水质科学与技术</w:t>
            </w:r>
          </w:p>
          <w:p>
            <w:pPr>
              <w:spacing w:line="25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安全工程</w:t>
            </w:r>
          </w:p>
          <w:p>
            <w:pPr>
              <w:spacing w:line="25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环境工程与管理</w:t>
            </w:r>
          </w:p>
        </w:tc>
        <w:tc>
          <w:tcPr>
            <w:tcW w:w="4347" w:type="dxa"/>
            <w:vAlign w:val="center"/>
          </w:tcPr>
          <w:p>
            <w:pPr>
              <w:spacing w:line="25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环境监测与治理技术、环境监测与评价、农业环境保护技术、资源环境与城市管理、城市检测与工程技术、水环境监测与保护、城市水净化技术、室内检测与控制技术、环境工程技术、大气科学技术、大气探测技术、应用气象技术、防雷技术</w:t>
            </w:r>
          </w:p>
          <w:p>
            <w:pPr>
              <w:spacing w:line="25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环境工程与管理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>
            <w:pPr>
              <w:jc w:val="center"/>
              <w:rPr>
                <w:rFonts w:eastAsia="黑体"/>
                <w:b/>
                <w:szCs w:val="21"/>
              </w:rPr>
            </w:pPr>
            <w:r>
              <w:rPr>
                <w:rFonts w:eastAsia="黑体"/>
                <w:b/>
                <w:szCs w:val="21"/>
              </w:rPr>
              <w:t>生物工程类</w:t>
            </w:r>
          </w:p>
        </w:tc>
        <w:tc>
          <w:tcPr>
            <w:tcW w:w="4279" w:type="dxa"/>
            <w:vAlign w:val="center"/>
          </w:tcPr>
          <w:p>
            <w:pPr>
              <w:spacing w:line="25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植物学、动物学、生理学、水生生物学、微生物学、神经生物学、遗传学、发育生物学、细胞生物学、生物化学与分子生物学、生物物理学、生态学</w:t>
            </w:r>
          </w:p>
          <w:p>
            <w:pPr>
              <w:spacing w:line="25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工程硕士（生物工程、生物医学工程）</w:t>
            </w:r>
          </w:p>
        </w:tc>
        <w:tc>
          <w:tcPr>
            <w:tcW w:w="4322" w:type="dxa"/>
            <w:vAlign w:val="center"/>
          </w:tcPr>
          <w:p>
            <w:pPr>
              <w:spacing w:line="25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生物科学、生物技术、生物信息学、生物信息技术、生物科学与生物技术、生物化学与分子生物学、医学信息学、植物生物技术、动物生物技术、生物工程、生物资源科学、生物安全、生态学生物工程、生物制药、生物系统工程、轻工生物技术、生物医学工程、假肢矫形工程</w:t>
            </w:r>
          </w:p>
        </w:tc>
        <w:tc>
          <w:tcPr>
            <w:tcW w:w="4347" w:type="dxa"/>
            <w:vAlign w:val="center"/>
          </w:tcPr>
          <w:p>
            <w:pPr>
              <w:spacing w:line="25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生物技术及应用、生物实验技术、生物化工工艺、微生物技术及应用</w:t>
            </w:r>
          </w:p>
          <w:p>
            <w:pPr>
              <w:spacing w:line="25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生物工程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>
            <w:pPr>
              <w:jc w:val="center"/>
              <w:rPr>
                <w:rFonts w:eastAsia="黑体"/>
                <w:b/>
                <w:szCs w:val="21"/>
              </w:rPr>
            </w:pPr>
            <w:r>
              <w:rPr>
                <w:rFonts w:eastAsia="黑体"/>
                <w:b/>
                <w:szCs w:val="21"/>
              </w:rPr>
              <w:t>食品工程类</w:t>
            </w:r>
          </w:p>
        </w:tc>
        <w:tc>
          <w:tcPr>
            <w:tcW w:w="4279" w:type="dxa"/>
            <w:vAlign w:val="center"/>
          </w:tcPr>
          <w:p>
            <w:pPr>
              <w:spacing w:line="25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食品科学、粮食、油脂及植物蛋白工程、农产品加工及贮藏工程、水产品加工及贮藏工程、食品安全检测与控制、食品生物技术、食品生物学、食品质量与安全、食品发酵工程、营养与食品卫生学</w:t>
            </w:r>
          </w:p>
          <w:p>
            <w:pPr>
              <w:spacing w:line="25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工程硕士（食品工程）</w:t>
            </w:r>
          </w:p>
        </w:tc>
        <w:tc>
          <w:tcPr>
            <w:tcW w:w="4322" w:type="dxa"/>
            <w:vAlign w:val="center"/>
          </w:tcPr>
          <w:p>
            <w:pPr>
              <w:spacing w:line="25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食品科学与工程、食品质量与安全、粮食工程</w:t>
            </w:r>
          </w:p>
          <w:p>
            <w:pPr>
              <w:spacing w:line="25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乳品工程、酿酒工程、葡萄与葡萄酒工程、食品营养与检验教育、烹饪与营养教育</w:t>
            </w:r>
          </w:p>
        </w:tc>
        <w:tc>
          <w:tcPr>
            <w:tcW w:w="4347" w:type="dxa"/>
            <w:vAlign w:val="center"/>
          </w:tcPr>
          <w:p>
            <w:pPr>
              <w:spacing w:line="25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食品加工技术、食品营养与检测、食品贮运与营销、食品机械与管理、食品生物技术、农畜特产品加工、食品药品监督管理、药品质量检测技术、药品经营与管理、保健品开发与管理、技术监督与商检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>
            <w:pPr>
              <w:jc w:val="center"/>
              <w:rPr>
                <w:rFonts w:eastAsia="黑体"/>
                <w:b/>
                <w:szCs w:val="21"/>
              </w:rPr>
            </w:pPr>
            <w:r>
              <w:rPr>
                <w:rFonts w:eastAsia="黑体"/>
                <w:b/>
                <w:szCs w:val="21"/>
              </w:rPr>
              <w:t>安全工程类</w:t>
            </w:r>
          </w:p>
        </w:tc>
        <w:tc>
          <w:tcPr>
            <w:tcW w:w="4279" w:type="dxa"/>
            <w:vAlign w:val="center"/>
          </w:tcPr>
          <w:p>
            <w:pPr>
              <w:spacing w:line="25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安全科学与工程、安全工程</w:t>
            </w:r>
          </w:p>
        </w:tc>
        <w:tc>
          <w:tcPr>
            <w:tcW w:w="4322" w:type="dxa"/>
            <w:vAlign w:val="center"/>
          </w:tcPr>
          <w:p>
            <w:pPr>
              <w:spacing w:line="25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安全工程</w:t>
            </w:r>
          </w:p>
        </w:tc>
        <w:tc>
          <w:tcPr>
            <w:tcW w:w="4347" w:type="dxa"/>
            <w:vAlign w:val="center"/>
          </w:tcPr>
          <w:p>
            <w:pPr>
              <w:spacing w:line="25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工业环保与安全技术、救援技术、安全技术管理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>
            <w:pPr>
              <w:jc w:val="center"/>
              <w:rPr>
                <w:rFonts w:eastAsia="黑体"/>
                <w:b/>
                <w:szCs w:val="21"/>
              </w:rPr>
            </w:pPr>
            <w:r>
              <w:rPr>
                <w:rFonts w:eastAsia="黑体"/>
                <w:b/>
                <w:szCs w:val="21"/>
              </w:rPr>
              <w:t>农业类</w:t>
            </w:r>
          </w:p>
        </w:tc>
        <w:tc>
          <w:tcPr>
            <w:tcW w:w="4279" w:type="dxa"/>
            <w:vAlign w:val="center"/>
          </w:tcPr>
          <w:p>
            <w:pPr>
              <w:spacing w:line="25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作物栽培学与耕作学、作物遗传育种、农业生态学、果树学、蔬菜学、茶学、土壤学、植物营养学、植物病理学、农业昆虫与害虫防治、农药学、农业水土工程、农业生物环境与能源工程、农业电气化与自动化、作物保护、农业机械化工程</w:t>
            </w:r>
          </w:p>
          <w:p>
            <w:pPr>
              <w:spacing w:line="25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农业推广硕士（作物、园艺、农业资源利用、植物保护、养殖、草业、林业、渔业、农业机械化、农村与区域发展、农业科技组织与服务、农业信息化、食品加工与安全、设施农业、种业）</w:t>
            </w:r>
          </w:p>
        </w:tc>
        <w:tc>
          <w:tcPr>
            <w:tcW w:w="4322" w:type="dxa"/>
            <w:vAlign w:val="center"/>
          </w:tcPr>
          <w:p>
            <w:pPr>
              <w:spacing w:line="25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农学、园艺、植物保护、植物科学与技术、种子科学与工程、设施农业科学与工程、茶学、烟草、应用生物科学、农艺教育、园艺教育、农业资源与环境、农业工程、农业机械化及其自动化、农业电气化、农业建筑环境与能源工程、农业水利工程</w:t>
            </w:r>
          </w:p>
          <w:p>
            <w:pPr>
              <w:spacing w:line="25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农业电气化与自动化、农产品贸易</w:t>
            </w:r>
          </w:p>
        </w:tc>
        <w:tc>
          <w:tcPr>
            <w:tcW w:w="4347" w:type="dxa"/>
            <w:vAlign w:val="center"/>
          </w:tcPr>
          <w:p>
            <w:pPr>
              <w:spacing w:line="25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作物生产技术、种子生产与经营、设施农业技术、观光农业、园艺技术、茶叶生产加工技术、中草药栽培技术、烟草栽培技术、植物保护、植物检疫、农产品质量检测、茶艺</w:t>
            </w:r>
          </w:p>
          <w:p>
            <w:pPr>
              <w:spacing w:line="25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生物应用技术、食品生物技术、设施园艺</w:t>
            </w:r>
          </w:p>
          <w:p>
            <w:pPr>
              <w:spacing w:line="25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中国茶艺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>
            <w:pPr>
              <w:jc w:val="center"/>
              <w:rPr>
                <w:rFonts w:eastAsia="黑体"/>
                <w:b/>
                <w:szCs w:val="21"/>
              </w:rPr>
            </w:pPr>
            <w:r>
              <w:rPr>
                <w:rFonts w:eastAsia="黑体"/>
                <w:b/>
                <w:szCs w:val="21"/>
              </w:rPr>
              <w:t>林业类</w:t>
            </w:r>
          </w:p>
        </w:tc>
        <w:tc>
          <w:tcPr>
            <w:tcW w:w="4279" w:type="dxa"/>
            <w:vAlign w:val="center"/>
          </w:tcPr>
          <w:p>
            <w:pPr>
              <w:spacing w:line="240" w:lineRule="exac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林木遗传育种、森林培育、森林保护学、森林经理学、野生动植物保护与利用、园林植物与观赏园艺、水土保持与荒漠化防治、林业资源经济与区域发展、农林遥感与土地利用、森林工程、木材科学与技术、林产化学加工工程、草业科学、草学、林业硕士、风景园林硕士</w:t>
            </w:r>
          </w:p>
        </w:tc>
        <w:tc>
          <w:tcPr>
            <w:tcW w:w="4322" w:type="dxa"/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林学、园林、风景园林、森林保护、森林工程、木材科学与工程、林产化工、野生动物与自然保护区管理、水土保持与荒漠化防治、草业科学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森林资源保护与游憩</w:t>
            </w:r>
          </w:p>
        </w:tc>
        <w:tc>
          <w:tcPr>
            <w:tcW w:w="4347" w:type="dxa"/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林业技术、生态环境管理（林业技术）、园林技术、园林工程技术、森林资源保护、野生植物资源开发与利用、野生动物保护、自然保护区建设与管理、森林生态旅游、林产化工技术、木材加工技术、森林采运工程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园林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trHeight w:val="912" w:hRule="atLeast"/>
          <w:jc w:val="center"/>
        </w:trPr>
        <w:tc>
          <w:tcPr>
            <w:tcW w:w="922" w:type="dxa"/>
            <w:vAlign w:val="center"/>
          </w:tcPr>
          <w:p>
            <w:pPr>
              <w:jc w:val="center"/>
              <w:rPr>
                <w:rFonts w:eastAsia="黑体"/>
                <w:b/>
                <w:szCs w:val="21"/>
              </w:rPr>
            </w:pPr>
            <w:r>
              <w:rPr>
                <w:rFonts w:eastAsia="黑体"/>
                <w:b/>
                <w:szCs w:val="21"/>
              </w:rPr>
              <w:t>畜牧水产类</w:t>
            </w:r>
          </w:p>
        </w:tc>
        <w:tc>
          <w:tcPr>
            <w:tcW w:w="4279" w:type="dxa"/>
            <w:vAlign w:val="center"/>
          </w:tcPr>
          <w:p>
            <w:pPr>
              <w:spacing w:line="240" w:lineRule="exac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动物遗传育种与繁殖、动物营养与饲料科学、草业科学、特种经济动物饲养（含：蚕、蜂等）、水生生物生产学、兽医学、基础兽医学、预防兽医学、临床兽医学、水产养殖、捕捞学、渔业资源、兽医硕士、兽医博士</w:t>
            </w:r>
          </w:p>
        </w:tc>
        <w:tc>
          <w:tcPr>
            <w:tcW w:w="4322" w:type="dxa"/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动物科学、蚕学、蜂学、动物医学、动物药学、动植物检疫、水产养殖学、海洋渔业科学与技术、水族科学与技术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水生动植物保护与利用</w:t>
            </w:r>
          </w:p>
        </w:tc>
        <w:tc>
          <w:tcPr>
            <w:tcW w:w="4347" w:type="dxa"/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畜牧兽医、畜牧、饲料与动物营养、特种动物养殖、兽医、兽医医药、动物防疫与检疫、兽药生产与营销、宠物医疗与保健、水产养殖技术、水生动植物保护与利用、海洋捕捞技术、渔业综合技术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畜牧兽医与管理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>
            <w:pPr>
              <w:jc w:val="center"/>
              <w:rPr>
                <w:rFonts w:eastAsia="黑体"/>
                <w:b/>
                <w:szCs w:val="21"/>
              </w:rPr>
            </w:pPr>
            <w:r>
              <w:rPr>
                <w:rFonts w:eastAsia="黑体"/>
                <w:b/>
                <w:szCs w:val="21"/>
              </w:rPr>
              <w:t>医学类</w:t>
            </w:r>
          </w:p>
        </w:tc>
        <w:tc>
          <w:tcPr>
            <w:tcW w:w="4279" w:type="dxa"/>
            <w:vAlign w:val="center"/>
          </w:tcPr>
          <w:p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人体解剖与组织胚胎学、免疫学、病原生物学、病理学与病理生理学、法医学、放射医学、航空、航天和航海医学、内科学（含：心血管病、血液病、呼吸系病、消化系病、内分泌与代谢病、肾病、风湿病、传染病）、儿科学、老年医学、神经病学、精神病与精神卫生学、皮肤病与性病学、影像医学与核医学、临床检验诊断学、护理学、外科学（普外、骨外、泌尿外、胸心外、神外、整形、烧伤、野战）学、妇产科学、眼科学、耳鼻咽喉科学、肿瘤学、康复医学与理疗学、运动医学、麻醉学、急诊医学、口腔基础医学、口腔临床医学、流行病与卫生统计学、劳动卫生与环境卫生学、营养与食品卫生学、少儿卫生与妇幼保健学、卫生毒理学、军事预防医学</w:t>
            </w:r>
          </w:p>
          <w:p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中医基础理论、中医临床基础、中医医史文献、方剂学、中医诊断学、中医内科学、中医外科学、中医骨伤科学、中医妇科学、中医儿科学、中医五官科学、针灸推拿学、</w:t>
            </w:r>
          </w:p>
          <w:p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民族医学（藏医学、蒙医学等）、中医耳鼻喉科学、中医肛肠病学、中西医结合基础、中西医结合临床、医学技术、护理学、卫生管理医学、临床病理与病理生理学、牙医学、社会医学与卫生事业管理、</w:t>
            </w:r>
          </w:p>
          <w:p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临床医学硕士、口腔医学硕士、公共卫生硕士、护理硕士、临床医学博士、口腔医学博士</w:t>
            </w:r>
          </w:p>
        </w:tc>
        <w:tc>
          <w:tcPr>
            <w:tcW w:w="4322" w:type="dxa"/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基础医学、临床医学、麻醉学、医学影像学、眼视光医学、精神医学、放射医学、口腔医学、预防医学、食品卫生与营养、妇幼保健医学、卫生监督、全球健康学、中医学、针灸推拿学、藏医学、蒙医学、维医学、壮医学、哈医学、中西医临床医学、法医学、医学检验技术、医学实验技术、医学影像技术、眼视光学、康复治疗学、口腔医学技术、卫生检验与检疫、听力与言语康复学、护理学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心理医学、卫生管理医学</w:t>
            </w:r>
          </w:p>
        </w:tc>
        <w:tc>
          <w:tcPr>
            <w:tcW w:w="4347" w:type="dxa"/>
            <w:vAlign w:val="center"/>
          </w:tcPr>
          <w:p>
            <w:pPr>
              <w:widowControl/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临床医学、口腔医学、中医学、蒙医学、藏医学、维医学、中西医结合、针灸推拿、中医骨伤、护理、助产、医学检验技术、医学生物技术、医学影像技术、眼视光技术、康复治疗技术、口腔医学技术、医学营养、医疗美容技术、呼吸治疗技术、卫生检验与检疫技术、卫生监督、卫生信息管理、公共卫生管理</w:t>
            </w:r>
          </w:p>
          <w:p>
            <w:pPr>
              <w:widowControl/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护理学、美容保健管理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>
            <w:pPr>
              <w:jc w:val="center"/>
              <w:rPr>
                <w:rFonts w:eastAsia="黑体"/>
                <w:b/>
                <w:szCs w:val="21"/>
              </w:rPr>
            </w:pPr>
            <w:r>
              <w:rPr>
                <w:rFonts w:eastAsia="黑体"/>
                <w:b/>
                <w:szCs w:val="21"/>
              </w:rPr>
              <w:t>药学类</w:t>
            </w:r>
          </w:p>
        </w:tc>
        <w:tc>
          <w:tcPr>
            <w:tcW w:w="4279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药物化学、药剂学、生药学、药物分析学、微生物与生化药学、药理学、中药学、中药制药工程学、临床中药学</w:t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药学硕士、中药学硕士</w:t>
            </w:r>
          </w:p>
        </w:tc>
        <w:tc>
          <w:tcPr>
            <w:tcW w:w="4322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药学、药物制剂、临床药学、药事管理、药物分析、药物化学、海洋药学、中药学、中药资源与开发、藏药学、蒙药学、中药制药、中草药栽培与鉴定</w:t>
            </w:r>
          </w:p>
        </w:tc>
        <w:tc>
          <w:tcPr>
            <w:tcW w:w="4347" w:type="dxa"/>
            <w:vAlign w:val="center"/>
          </w:tcPr>
          <w:p>
            <w:pPr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药学、中药</w:t>
            </w:r>
          </w:p>
          <w:p>
            <w:pPr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中药学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57" w:type="dxa"/>
            <w:bottom w:w="15" w:type="dxa"/>
            <w:right w:w="57" w:type="dxa"/>
          </w:tblCellMar>
        </w:tblPrEx>
        <w:trPr>
          <w:jc w:val="center"/>
        </w:trPr>
        <w:tc>
          <w:tcPr>
            <w:tcW w:w="922" w:type="dxa"/>
            <w:vAlign w:val="center"/>
          </w:tcPr>
          <w:p>
            <w:pPr>
              <w:jc w:val="center"/>
              <w:rPr>
                <w:rFonts w:eastAsia="黑体"/>
                <w:b/>
                <w:szCs w:val="21"/>
              </w:rPr>
            </w:pPr>
            <w:r>
              <w:rPr>
                <w:rFonts w:eastAsia="黑体"/>
                <w:b/>
                <w:szCs w:val="21"/>
              </w:rPr>
              <w:t>军事学类</w:t>
            </w:r>
          </w:p>
        </w:tc>
        <w:tc>
          <w:tcPr>
            <w:tcW w:w="4279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军事思想、军事历史、军事战略学、战争动员学、联合战役学、军种战役学、合同战术学、兵种战术学、军队政治工作学、军事后勤学、军事装备学、军事训练学、后方专业勤务、作战指挥学、军事运筹学、军事通信学、军事情报学、密码学、军事教育训练学（含：军事体育学）、军事组织编制学、军队管理学、军事硕士</w:t>
            </w:r>
          </w:p>
        </w:tc>
        <w:tc>
          <w:tcPr>
            <w:tcW w:w="4322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边防管理、边防指挥、消防指挥、警卫学、抢险救援指挥与技术、核生化消防、消防工程、火灾勘查</w:t>
            </w:r>
          </w:p>
        </w:tc>
        <w:tc>
          <w:tcPr>
            <w:tcW w:w="4347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部队政治工作、部队财务会计、部队后勤管理、警卫、防火管理、森林消防、边防检查、边境管理、边防指挥、边防船艇指挥、边防通信指挥、消防指挥、参谋业务、船艇动力管理、船艇技术、边防机要、抢险救援</w:t>
            </w:r>
          </w:p>
        </w:tc>
      </w:tr>
    </w:tbl>
    <w:p/>
    <w:p/>
    <w:p>
      <w:pPr>
        <w:sectPr>
          <w:pgSz w:w="16838" w:h="11906" w:orient="landscape"/>
          <w:pgMar w:top="1803" w:right="1440" w:bottom="1803" w:left="1440" w:header="851" w:footer="1361" w:gutter="0"/>
          <w:cols w:space="720" w:num="1"/>
          <w:docGrid w:type="lines" w:linePitch="312" w:charSpace="0"/>
        </w:sect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A846BCC-819C-4B81-8EEF-CD9FCBBD881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3F9C37BB-D70F-4927-94A8-EBBAD1DA985F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D3D2635B-029A-4DE6-A914-EEA97C713792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2ZmRkY2M0MGI3NGUzZjYzODhiNThiMzlmZTA3MzMifQ=="/>
  </w:docVars>
  <w:rsids>
    <w:rsidRoot w:val="7FA74AC6"/>
    <w:rsid w:val="7FA74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 w:eastAsia="宋体" w:cs="Times New Roman"/>
      <w:kern w:val="0"/>
      <w:sz w:val="21"/>
      <w:szCs w:val="20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  <w:rPr>
      <w:rFonts w:ascii="Calibri" w:hAnsi="Calibri"/>
      <w:szCs w:val="22"/>
    </w:rPr>
  </w:style>
  <w:style w:type="paragraph" w:styleId="3">
    <w:name w:val="Body Text"/>
    <w:basedOn w:val="1"/>
    <w:semiHidden/>
    <w:unhideWhenUsed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2024-06-21T06:07:00Z</dcterms:created>
  <dc:creator>、橙子Y_</dc:creator>
  <cp:lastModifiedBy>、橙子Y_</cp:lastModifiedBy>
  <dcterms:modified xsi:type="dcterms:W3CDTF">2024-06-21T06:18:14Z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29B230D16C8A45009E9A33AA438E177B_11</vt:lpwstr>
  </property>
</Properties>
</file>