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pStyle w:val="2"/>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招聘岗位计划表</w:t>
      </w:r>
    </w:p>
    <w:tbl>
      <w:tblPr>
        <w:tblStyle w:val="3"/>
        <w:tblW w:w="139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9"/>
        <w:gridCol w:w="958"/>
        <w:gridCol w:w="958"/>
        <w:gridCol w:w="1493"/>
        <w:gridCol w:w="1961"/>
        <w:gridCol w:w="2755"/>
        <w:gridCol w:w="3448"/>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209"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招聘</w:t>
            </w:r>
          </w:p>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岗位</w:t>
            </w:r>
          </w:p>
        </w:tc>
        <w:tc>
          <w:tcPr>
            <w:tcW w:w="95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岗位</w:t>
            </w:r>
            <w:r>
              <w:rPr>
                <w:rFonts w:hint="eastAsia" w:ascii="黑体" w:hAnsi="黑体" w:eastAsia="黑体" w:cs="黑体"/>
                <w:b w:val="0"/>
                <w:bCs w:val="0"/>
                <w:i w:val="0"/>
                <w:iCs w:val="0"/>
                <w:color w:val="000000"/>
                <w:kern w:val="0"/>
                <w:sz w:val="24"/>
                <w:szCs w:val="24"/>
                <w:u w:val="none"/>
                <w:lang w:val="en-US" w:eastAsia="zh-CN" w:bidi="ar"/>
              </w:rPr>
              <w:br w:type="textWrapping"/>
            </w:r>
            <w:r>
              <w:rPr>
                <w:rFonts w:hint="eastAsia" w:ascii="黑体" w:hAnsi="黑体" w:eastAsia="黑体" w:cs="黑体"/>
                <w:b w:val="0"/>
                <w:bCs w:val="0"/>
                <w:i w:val="0"/>
                <w:iCs w:val="0"/>
                <w:color w:val="000000"/>
                <w:kern w:val="0"/>
                <w:sz w:val="24"/>
                <w:szCs w:val="24"/>
                <w:u w:val="none"/>
                <w:lang w:val="en-US" w:eastAsia="zh-CN" w:bidi="ar"/>
              </w:rPr>
              <w:t>代码</w:t>
            </w:r>
          </w:p>
        </w:tc>
        <w:tc>
          <w:tcPr>
            <w:tcW w:w="95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招聘</w:t>
            </w:r>
            <w:r>
              <w:rPr>
                <w:rFonts w:hint="eastAsia" w:ascii="黑体" w:hAnsi="黑体" w:eastAsia="黑体" w:cs="黑体"/>
                <w:b w:val="0"/>
                <w:bCs w:val="0"/>
                <w:i w:val="0"/>
                <w:iCs w:val="0"/>
                <w:color w:val="000000"/>
                <w:kern w:val="0"/>
                <w:sz w:val="24"/>
                <w:szCs w:val="24"/>
                <w:u w:val="none"/>
                <w:lang w:val="en-US" w:eastAsia="zh-CN" w:bidi="ar"/>
              </w:rPr>
              <w:br w:type="textWrapping"/>
            </w:r>
            <w:r>
              <w:rPr>
                <w:rFonts w:hint="eastAsia" w:ascii="黑体" w:hAnsi="黑体" w:eastAsia="黑体" w:cs="黑体"/>
                <w:b w:val="0"/>
                <w:bCs w:val="0"/>
                <w:i w:val="0"/>
                <w:iCs w:val="0"/>
                <w:color w:val="000000"/>
                <w:kern w:val="0"/>
                <w:sz w:val="24"/>
                <w:szCs w:val="24"/>
                <w:u w:val="none"/>
                <w:lang w:val="en-US" w:eastAsia="zh-CN" w:bidi="ar"/>
              </w:rPr>
              <w:t>计划</w:t>
            </w:r>
          </w:p>
        </w:tc>
        <w:tc>
          <w:tcPr>
            <w:tcW w:w="9657" w:type="dxa"/>
            <w:gridSpan w:val="4"/>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招聘条件</w:t>
            </w:r>
          </w:p>
        </w:tc>
        <w:tc>
          <w:tcPr>
            <w:tcW w:w="119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lang w:eastAsia="zh-CN"/>
              </w:rPr>
            </w:pPr>
            <w:r>
              <w:rPr>
                <w:rFonts w:hint="eastAsia" w:ascii="黑体" w:hAnsi="黑体" w:eastAsia="黑体" w:cs="黑体"/>
                <w:b w:val="0"/>
                <w:bCs w:val="0"/>
                <w:i w:val="0"/>
                <w:iCs w:val="0"/>
                <w:color w:val="000000"/>
                <w:sz w:val="24"/>
                <w:szCs w:val="24"/>
                <w:u w:val="none"/>
                <w:lang w:eastAsia="zh-CN"/>
              </w:rPr>
              <w:t>入职公司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1209"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5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5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学历</w:t>
            </w:r>
          </w:p>
        </w:tc>
        <w:tc>
          <w:tcPr>
            <w:tcW w:w="196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专业</w:t>
            </w:r>
          </w:p>
        </w:tc>
        <w:tc>
          <w:tcPr>
            <w:tcW w:w="27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年龄</w:t>
            </w:r>
          </w:p>
        </w:tc>
        <w:tc>
          <w:tcPr>
            <w:tcW w:w="344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其他条件</w:t>
            </w:r>
          </w:p>
        </w:tc>
        <w:tc>
          <w:tcPr>
            <w:tcW w:w="119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3"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文秘岗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（高级职员）</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中国语言文学类、新闻传播学类</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35周岁及以下，全日制985、211院校毕业生或硕士研究生及以上，年龄可放宽至40周岁。</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1.五年及以上机关事业单位或国企办公室综合文字材料写作经验。（报名需附作品，在省、市、县级官媒发表过专栏文章优先。）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2.吃苦耐劳、能接受加班。</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集团本部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1"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宣传岗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中国语言文学类、新闻传播学、公共管理类</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30周岁及以下，全日制985、211院校毕业生或硕士研究生及以上，年龄可放宽至35周岁。</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1.三年及以上机关事业单位或国企办公室文字材料写作或党建宣传材料写作经验。（报名需附作品，在省、市、县级官媒发表过专栏文章优先。）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2.吃苦耐劳、能接受加班。</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集团本部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贸易专员岗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经济学类、财政学类、金融学类、经济与贸易类、工商管理类</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30周岁及以下，全日制985、211院校毕业生或硕士研究生及以上，年龄可放宽至35周岁。</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1.三年及以上财务、供应链或经贸类相关工作经验，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2.熟练运用Excel及公式。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能接受出差。</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九江市承和实业发展有限公司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8"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网络运营岗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新闻传播学类、设计学类、计算机类、旅游管理类、市场营销</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30周岁及以下，全日制985、211院校毕业生或硕士研究生及以上，年龄可放宽至35周岁。</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1.三年及以上网络平台（如智慧系统、公众号、抖音等）等相关运营、活动策划工作经验；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2.熟悉各类网络工具，网络平台对接操作流程；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3.熟悉使用文字、图片编辑工具软件，具备一定的排版、编辑能力。</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九江市八里湖新区旅游开发公司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8"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项目经理岗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土木类、工程管理、房地产开发与管理等相关专业</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40周岁及以下，全日制985、211院校毕业生或硕士研究生及以上，年龄可放宽至45周岁。</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1.八年及以上建筑项目施工经验；三年及以上建筑项目管理经验；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2.具有中级及以上职称（建筑、工程管理、结构类），一级建造师证书。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3.熟悉房地产项目开发建设过程，熟悉建筑工程技术相关规范及要求。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九江承和云置业有限公司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3"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地产营销经理岗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专业不限</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40周岁及以下，全日制985、211院校毕业生或硕士研究生及以上，年龄可放宽至45周岁。</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1.八年及以上地产项目营销工作经验，三年以上地产行业营销管理经验。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2.熟悉周边市场行情，准确的市场判断及应变能力，具备独立操盘经验和丰富的销售策划经验。</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九江承和云置业有限公司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3"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工程造价岗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工程造价、土木类、工程管理等相关专业</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35周岁及以下，全日制985、211院校毕业生或硕士研究生及以上，年龄可放宽至40周岁。</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1.三年及以建筑工程项目预决算工作经验；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2.具有助理造价师及以上职称；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3.熟练使用工程量清单、广联达系列软件及办公软件。</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九江承和云置业有限公司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助理结构工程师岗</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全日制本科及以上</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工程力学、土木类类、工程管理等相关专业</w:t>
            </w:r>
          </w:p>
        </w:tc>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35周岁及以下，全日制985、211院校毕业生或硕士研究生及以上，年龄可放宽至40周岁。</w:t>
            </w:r>
          </w:p>
        </w:tc>
        <w:tc>
          <w:tcPr>
            <w:tcW w:w="3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1.三年及以上工程管理、建筑施工、结构工程相关工作经验；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2.具有助理结构工程师及以上职称。</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九江承和云置业有限公司</w:t>
            </w:r>
          </w:p>
        </w:tc>
      </w:tr>
    </w:tbl>
    <w:p>
      <w:pPr>
        <w:pStyle w:val="2"/>
        <w:jc w:val="left"/>
        <w:rPr>
          <w:rFonts w:hint="eastAsia" w:ascii="仿宋_GB2312" w:hAnsi="仿宋_GB2312" w:eastAsia="仿宋_GB2312" w:cs="仿宋_GB2312"/>
          <w:sz w:val="28"/>
          <w:szCs w:val="28"/>
          <w:lang w:val="en-US" w:eastAsia="zh-CN"/>
        </w:rPr>
      </w:pPr>
    </w:p>
    <w:p>
      <w:pPr>
        <w:rPr>
          <w:rFonts w:hint="default" w:eastAsia="宋体"/>
          <w:lang w:val="en-US" w:eastAsia="zh-CN"/>
        </w:rPr>
      </w:pPr>
      <w:bookmarkStart w:id="0" w:name="_GoBack"/>
      <w:bookmarkEnd w:id="0"/>
    </w:p>
    <w:sectPr>
      <w:pgSz w:w="16838" w:h="11906" w:orient="landscape"/>
      <w:pgMar w:top="13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MGZiYjkyNmMwYzhiNzg1OTUwM2NhYjc1MzRmNmUifQ=="/>
  </w:docVars>
  <w:rsids>
    <w:rsidRoot w:val="00000000"/>
    <w:rsid w:val="16ED0EC7"/>
    <w:rsid w:val="1D1A3474"/>
    <w:rsid w:val="1E733043"/>
    <w:rsid w:val="561153C8"/>
    <w:rsid w:val="7144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1214</Words>
  <Characters>1293</Characters>
  <Lines>0</Lines>
  <Paragraphs>0</Paragraphs>
  <TotalTime>1</TotalTime>
  <ScaleCrop>false</ScaleCrop>
  <LinksUpToDate>false</LinksUpToDate>
  <CharactersWithSpaces>1293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2022-09-12T23:43:00Z</dcterms:created>
  <dc:creator>Administrator</dc:creator>
  <cp:lastModifiedBy>婷婷点朱</cp:lastModifiedBy>
  <dcterms:modified xsi:type="dcterms:W3CDTF">2022-09-23T05:43:08Z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5C94F42A2BF04DF4A28D72628406828F</vt:lpwstr>
  </property>
</Properties>
</file>