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right="840" w:rightChars="400" w:firstLine="280" w:firstLineChars="100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right="840" w:rightChars="400" w:firstLine="280" w:firstLineChars="100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334"/>
        <w:gridCol w:w="735"/>
        <w:gridCol w:w="1325"/>
        <w:gridCol w:w="787"/>
        <w:gridCol w:w="1165"/>
        <w:gridCol w:w="907"/>
        <w:gridCol w:w="896"/>
        <w:gridCol w:w="1235"/>
      </w:tblGrid>
      <w:tr>
        <w:trPr>
          <w:trHeight w:val="644" w:hRule="atLeast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/>
                <w:b/>
                <w:kern w:val="0"/>
                <w:sz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sz w:val="44"/>
                <w:szCs w:val="44"/>
              </w:rPr>
              <w:t>健康申报承诺书</w:t>
            </w:r>
            <w:bookmarkEnd w:id="0"/>
          </w:p>
        </w:tc>
      </w:tr>
      <w:tr>
        <w:trPr>
          <w:trHeight w:val="512" w:hRule="atLeast"/>
        </w:trPr>
        <w:tc>
          <w:tcPr>
            <w:tcW w:w="8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申报事项：（请在以下事项前</w:t>
            </w:r>
            <w:r>
              <w:rPr>
                <w:rStyle w:val="15"/>
                <w:rFonts w:hint="default"/>
                <w:color w:val="auto"/>
              </w:rPr>
              <w:t></w:t>
            </w:r>
            <w:r>
              <w:rPr>
                <w:rStyle w:val="16"/>
                <w:rFonts w:hint="default"/>
                <w:color w:val="auto"/>
              </w:rPr>
              <w:t>内勾选）</w:t>
            </w:r>
          </w:p>
        </w:tc>
      </w:tr>
      <w:tr>
        <w:trPr>
          <w:trHeight w:val="623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1</w:t>
            </w:r>
          </w:p>
        </w:tc>
        <w:tc>
          <w:tcPr>
            <w:tcW w:w="83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新冠肺炎的确诊病例、无症状感染者或未排除新冠疑似病例：是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 xml:space="preserve"> ，  否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>。</w:t>
            </w:r>
          </w:p>
        </w:tc>
      </w:tr>
      <w:tr>
        <w:trPr>
          <w:trHeight w:val="778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2</w:t>
            </w:r>
          </w:p>
        </w:tc>
        <w:tc>
          <w:tcPr>
            <w:tcW w:w="83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新冠肺炎的确诊病例、无症状感染者的密切接触者，且尚未解除人员：是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 xml:space="preserve"> ， 否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>。</w:t>
            </w:r>
          </w:p>
        </w:tc>
      </w:tr>
      <w:tr>
        <w:trPr>
          <w:trHeight w:val="725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3</w:t>
            </w:r>
          </w:p>
        </w:tc>
        <w:tc>
          <w:tcPr>
            <w:tcW w:w="83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与新冠肺炎的确诊病例的密切接触者共同生活工作，且尚未解除者：是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 xml:space="preserve"> ， 否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>。</w:t>
            </w:r>
          </w:p>
        </w:tc>
      </w:tr>
      <w:tr>
        <w:trPr>
          <w:trHeight w:val="783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4</w:t>
            </w:r>
          </w:p>
        </w:tc>
        <w:tc>
          <w:tcPr>
            <w:tcW w:w="83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有发热、咳嗽等呼吸道症状人员：是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>，   否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>。</w:t>
            </w:r>
          </w:p>
        </w:tc>
      </w:tr>
      <w:tr>
        <w:trPr>
          <w:trHeight w:val="704" w:hRule="atLeast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5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近14天内离开过江西省：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trHeight w:val="411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核酸检测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阴性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 xml:space="preserve">  </w:t>
            </w:r>
          </w:p>
        </w:tc>
        <w:tc>
          <w:tcPr>
            <w:tcW w:w="29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CT检查排除新冠肺炎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</w:tr>
      <w:tr>
        <w:trPr>
          <w:trHeight w:val="482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阳性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29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</w:tr>
      <w:tr>
        <w:trPr>
          <w:trHeight w:val="615" w:hRule="atLeast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6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高风险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地区返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回人员</w:t>
            </w:r>
          </w:p>
        </w:tc>
        <w:tc>
          <w:tcPr>
            <w:tcW w:w="7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</w:tr>
      <w:tr>
        <w:trPr>
          <w:trHeight w:val="462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未满14天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trHeight w:val="512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已满14天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7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核酸检测</w:t>
            </w:r>
          </w:p>
        </w:tc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阴性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80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CT检查排除</w:t>
            </w:r>
          </w:p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新冠肺炎</w:t>
            </w:r>
          </w:p>
        </w:tc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</w:tr>
      <w:tr>
        <w:trPr>
          <w:trHeight w:val="447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阳性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80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</w:tr>
      <w:tr>
        <w:trPr>
          <w:trHeight w:val="752" w:hRule="atLeast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7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境外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返回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trHeight w:val="497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集中隔离观察和自我观察共28天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未满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trHeight w:val="423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已满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核酸检测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阴性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 xml:space="preserve">  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CT检查排除新冠肺炎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</w:tr>
      <w:tr>
        <w:trPr>
          <w:trHeight w:val="552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阳性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</w:tr>
      <w:tr>
        <w:trPr>
          <w:trHeight w:val="974" w:hRule="atLeast"/>
        </w:trPr>
        <w:tc>
          <w:tcPr>
            <w:tcW w:w="898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本人承诺，以上情况属实，若有隐瞒，愿承担相应的法律和经济责任。</w:t>
            </w:r>
          </w:p>
        </w:tc>
      </w:tr>
      <w:tr>
        <w:trPr>
          <w:trHeight w:val="813" w:hRule="atLeast"/>
        </w:trPr>
        <w:tc>
          <w:tcPr>
            <w:tcW w:w="4777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申报承诺人签名：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trHeight w:val="989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9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填写日期：      年    月    日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right="840" w:rightChars="400" w:firstLine="280" w:firstLineChars="100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1470" w:rightChars="700"/>
        <w:jc w:val="left"/>
        <w:rPr>
          <w:rFonts w:asciiTheme="minorEastAsia" w:hAnsiTheme="minorEastAsia" w:cstheme="minorEastAsia"/>
          <w:color w:val="000000"/>
          <w:sz w:val="28"/>
          <w:szCs w:val="28"/>
        </w:rPr>
        <w:sectPr>
          <w:pgSz w:w="11906" w:h="16838"/>
          <w:pgMar w:top="850" w:right="1134" w:bottom="850" w:left="1134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OGIyZjJmYzJjZTA0NTc2NjlkNmViMmFlNGQ5MDkifQ=="/>
  </w:docVars>
  <w:rsids>
    <w:rsidRoot w:val="00966211"/>
    <w:rsid w:val="000D65E8"/>
    <w:rsid w:val="00136B81"/>
    <w:rsid w:val="00153123"/>
    <w:rsid w:val="001A3C17"/>
    <w:rsid w:val="001F1BA8"/>
    <w:rsid w:val="002169FE"/>
    <w:rsid w:val="002A28E2"/>
    <w:rsid w:val="00460D2A"/>
    <w:rsid w:val="004C73CB"/>
    <w:rsid w:val="005D1614"/>
    <w:rsid w:val="006414AA"/>
    <w:rsid w:val="006954E7"/>
    <w:rsid w:val="006B2CA8"/>
    <w:rsid w:val="006D5481"/>
    <w:rsid w:val="00753EF5"/>
    <w:rsid w:val="007924EE"/>
    <w:rsid w:val="00817A8D"/>
    <w:rsid w:val="008477B6"/>
    <w:rsid w:val="008510D3"/>
    <w:rsid w:val="008C0D95"/>
    <w:rsid w:val="00916EAB"/>
    <w:rsid w:val="00932223"/>
    <w:rsid w:val="00966211"/>
    <w:rsid w:val="009D6F89"/>
    <w:rsid w:val="009F7BC3"/>
    <w:rsid w:val="00AC530F"/>
    <w:rsid w:val="00B34F72"/>
    <w:rsid w:val="00C52AF2"/>
    <w:rsid w:val="00C55F0E"/>
    <w:rsid w:val="00C97614"/>
    <w:rsid w:val="00CD6C6F"/>
    <w:rsid w:val="00D11547"/>
    <w:rsid w:val="00E84364"/>
    <w:rsid w:val="00EA5E31"/>
    <w:rsid w:val="00FE5046"/>
    <w:rsid w:val="02DD262B"/>
    <w:rsid w:val="05DF0ED2"/>
    <w:rsid w:val="086303D0"/>
    <w:rsid w:val="0A380A5A"/>
    <w:rsid w:val="11D31969"/>
    <w:rsid w:val="166D7FA8"/>
    <w:rsid w:val="17B96875"/>
    <w:rsid w:val="1AC70DC0"/>
    <w:rsid w:val="1D762314"/>
    <w:rsid w:val="22584FB1"/>
    <w:rsid w:val="25AB0D5D"/>
    <w:rsid w:val="2B595E51"/>
    <w:rsid w:val="2E7F780E"/>
    <w:rsid w:val="32BD40A1"/>
    <w:rsid w:val="343542E1"/>
    <w:rsid w:val="3BAB4F28"/>
    <w:rsid w:val="3D3D5C31"/>
    <w:rsid w:val="42054BF0"/>
    <w:rsid w:val="485B58D1"/>
    <w:rsid w:val="48E55D45"/>
    <w:rsid w:val="4A091CF7"/>
    <w:rsid w:val="4AFB42DB"/>
    <w:rsid w:val="4CCE7A41"/>
    <w:rsid w:val="4E472A13"/>
    <w:rsid w:val="50F562DC"/>
    <w:rsid w:val="51EC5FA8"/>
    <w:rsid w:val="53B04AE9"/>
    <w:rsid w:val="54B72E88"/>
    <w:rsid w:val="57A94A81"/>
    <w:rsid w:val="5C690952"/>
    <w:rsid w:val="5CA05C72"/>
    <w:rsid w:val="5D7518A3"/>
    <w:rsid w:val="5DEA0844"/>
    <w:rsid w:val="5FD15B4D"/>
    <w:rsid w:val="62FF9B33"/>
    <w:rsid w:val="63E21FEA"/>
    <w:rsid w:val="63EA494A"/>
    <w:rsid w:val="6437081B"/>
    <w:rsid w:val="64945329"/>
    <w:rsid w:val="6F3D7EF8"/>
    <w:rsid w:val="707E7E01"/>
    <w:rsid w:val="711702EC"/>
    <w:rsid w:val="74E92E3F"/>
    <w:rsid w:val="788A1C81"/>
    <w:rsid w:val="7DEE575E"/>
    <w:rsid w:val="9B5F3246"/>
    <w:rsid w:val="CB8B8C05"/>
    <w:rsid w:val="DEFB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61"/>
    <w:qFormat/>
    <w:uiPriority w:val="0"/>
    <w:rPr>
      <w:rFonts w:hint="eastAsia" w:ascii="Wingdings 2" w:hAnsi="Wingdings 2" w:eastAsia="Wingdings 2"/>
      <w:b/>
      <w:color w:val="000000"/>
      <w:sz w:val="24"/>
    </w:rPr>
  </w:style>
  <w:style w:type="character" w:customStyle="1" w:styleId="16">
    <w:name w:val="font11"/>
    <w:qFormat/>
    <w:uiPriority w:val="0"/>
    <w:rPr>
      <w:rFonts w:hint="eastAsia" w:ascii="宋体" w:hAnsi="宋体" w:eastAsia="宋体"/>
      <w:b/>
      <w:color w:val="000000"/>
      <w:sz w:val="24"/>
    </w:rPr>
  </w:style>
  <w:style w:type="character" w:customStyle="1" w:styleId="17">
    <w:name w:val="font51"/>
    <w:qFormat/>
    <w:uiPriority w:val="0"/>
    <w:rPr>
      <w:rFonts w:hint="eastAsia" w:ascii="Wingdings 2" w:hAnsi="Wingdings 2" w:eastAsia="Wingdings 2"/>
      <w:color w:val="000000"/>
      <w:sz w:val="24"/>
    </w:rPr>
  </w:style>
  <w:style w:type="character" w:customStyle="1" w:styleId="18">
    <w:name w:val="font41"/>
    <w:qFormat/>
    <w:uiPriority w:val="0"/>
    <w:rPr>
      <w:rFonts w:hint="eastAsia" w:ascii="宋体" w:hAnsi="宋体" w:eastAsia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4340</Words>
  <Characters>4484</Characters>
  <Lines>37</Lines>
  <Paragraphs>10</Paragraphs>
  <TotalTime>0</TotalTime>
  <ScaleCrop>false</ScaleCrop>
  <LinksUpToDate>false</LinksUpToDate>
  <CharactersWithSpaces>4581</CharactersWithSpaces>
  <Application>WPS Office_4.4.1.7380_F1E327BC-269C-435d-A152-05C5408002CA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2021-04-26T08:10:00Z</dcterms:created>
  <dc:creator>Administrator</dc:creator>
  <cp:lastModifiedBy>C.Carbon</cp:lastModifiedBy>
  <cp:lastPrinted>2021-08-13T03:42:00Z</cp:lastPrinted>
  <dcterms:modified xsi:type="dcterms:W3CDTF">2022-09-30T14:29:45Z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2052-4.4.1.7380</vt:lpwstr>
  </property>
  <property fmtid="{D5CDD505-2E9C-101B-9397-08002B2CF9AE}" pid="3" name="ICV">
    <vt:lpwstr>9EBDDA073FEAD71F508136637EB01274</vt:lpwstr>
  </property>
  <property fmtid="{D5CDD505-2E9C-101B-9397-08002B2CF9AE}" pid="4" name="KSOSaveFontToCloudKey">
    <vt:lpwstr>395324499_cloud</vt:lpwstr>
  </property>
</Properties>
</file>