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 w:line="500" w:lineRule="exact"/>
        <w:jc w:val="both"/>
        <w:rPr>
          <w:rStyle w:val="6"/>
          <w:rFonts w:hint="eastAsia" w:ascii="黑体" w:hAnsi="微软雅黑" w:eastAsia="黑体" w:cs="仿宋_GB2312"/>
          <w:b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6"/>
          <w:rFonts w:hint="eastAsia" w:ascii="黑体" w:hAnsi="宋体" w:eastAsia="黑体" w:cs="宋体"/>
          <w:b w:val="0"/>
          <w:color w:val="000000"/>
          <w:spacing w:val="8"/>
          <w:sz w:val="32"/>
          <w:szCs w:val="32"/>
          <w:shd w:val="clear" w:color="auto" w:fill="FFFFFF"/>
        </w:rPr>
        <w:t>附件</w:t>
      </w:r>
      <w:r>
        <w:rPr>
          <w:rStyle w:val="6"/>
          <w:rFonts w:hint="eastAsia" w:ascii="黑体" w:hAnsi="宋体" w:cs="宋体"/>
          <w:b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3</w:t>
      </w:r>
    </w:p>
    <w:p>
      <w:pPr>
        <w:pStyle w:val="3"/>
        <w:widowControl/>
        <w:spacing w:before="0" w:beforeAutospacing="0" w:after="0" w:afterAutospacing="0" w:line="500" w:lineRule="exact"/>
        <w:jc w:val="center"/>
        <w:rPr>
          <w:rStyle w:val="6"/>
          <w:rFonts w:hint="eastAsia" w:ascii="方正小标宋简体" w:hAnsi="宋体" w:eastAsia="方正小标宋简体" w:cs="宋体"/>
          <w:b w:val="0"/>
          <w:color w:val="000000"/>
          <w:spacing w:val="8"/>
          <w:sz w:val="44"/>
          <w:szCs w:val="44"/>
          <w:shd w:val="clear" w:color="auto" w:fill="FFFFFF"/>
        </w:rPr>
      </w:pPr>
    </w:p>
    <w:p>
      <w:pPr>
        <w:pStyle w:val="3"/>
        <w:widowControl/>
        <w:spacing w:before="0" w:beforeAutospacing="0" w:after="0" w:afterAutospacing="0" w:line="500" w:lineRule="exact"/>
        <w:jc w:val="center"/>
        <w:rPr>
          <w:rStyle w:val="6"/>
          <w:rFonts w:hint="eastAsia" w:ascii="方正小标宋简体" w:hAnsi="宋体" w:eastAsia="方正小标宋简体" w:cs="宋体"/>
          <w:b w:val="0"/>
          <w:color w:val="000000"/>
          <w:spacing w:val="8"/>
          <w:sz w:val="44"/>
          <w:szCs w:val="44"/>
          <w:shd w:val="clear" w:color="auto" w:fill="FFFFFF"/>
        </w:rPr>
      </w:pPr>
      <w:bookmarkStart w:id="0" w:name="_GoBack"/>
      <w:r>
        <w:rPr>
          <w:rStyle w:val="6"/>
          <w:rFonts w:hint="eastAsia" w:ascii="方正小标宋简体" w:hAnsi="宋体" w:eastAsia="方正小标宋简体" w:cs="宋体"/>
          <w:b w:val="0"/>
          <w:color w:val="000000"/>
          <w:spacing w:val="8"/>
          <w:sz w:val="44"/>
          <w:szCs w:val="44"/>
          <w:shd w:val="clear" w:color="auto" w:fill="FFFFFF"/>
          <w:lang w:val="en-US" w:eastAsia="zh-CN"/>
        </w:rPr>
        <w:t>消防文员</w:t>
      </w:r>
      <w:r>
        <w:rPr>
          <w:rStyle w:val="6"/>
          <w:rFonts w:hint="eastAsia" w:ascii="方正小标宋简体" w:hAnsi="宋体" w:eastAsia="方正小标宋简体" w:cs="宋体"/>
          <w:b w:val="0"/>
          <w:color w:val="000000"/>
          <w:spacing w:val="8"/>
          <w:sz w:val="44"/>
          <w:szCs w:val="44"/>
          <w:shd w:val="clear" w:color="auto" w:fill="FFFFFF"/>
        </w:rPr>
        <w:t>体能考核标准</w:t>
      </w:r>
    </w:p>
    <w:bookmarkEnd w:id="0"/>
    <w:p>
      <w:pPr>
        <w:pStyle w:val="3"/>
        <w:widowControl/>
        <w:spacing w:before="0" w:beforeAutospacing="0" w:after="0" w:afterAutospacing="0" w:line="400" w:lineRule="exact"/>
        <w:ind w:firstLine="664" w:firstLineChars="197"/>
        <w:jc w:val="both"/>
        <w:rPr>
          <w:rStyle w:val="6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</w:pPr>
    </w:p>
    <w:p>
      <w:pPr>
        <w:pStyle w:val="3"/>
        <w:widowControl/>
        <w:spacing w:before="0" w:beforeAutospacing="0" w:after="0" w:afterAutospacing="0" w:line="400" w:lineRule="exact"/>
        <w:ind w:firstLine="664" w:firstLineChars="197"/>
        <w:jc w:val="both"/>
        <w:rPr>
          <w:rStyle w:val="6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  <w:t>（一）800米成绩评定</w:t>
      </w:r>
    </w:p>
    <w:p>
      <w:pPr>
        <w:pStyle w:val="3"/>
        <w:widowControl/>
        <w:spacing w:before="0" w:beforeAutospacing="0" w:after="0" w:afterAutospacing="0" w:line="400" w:lineRule="exact"/>
        <w:ind w:firstLine="661" w:firstLineChars="197"/>
        <w:jc w:val="both"/>
        <w:rPr>
          <w:rStyle w:val="6"/>
          <w:rFonts w:hint="eastAsia" w:hAnsi="宋体" w:cs="宋体"/>
          <w:b w:val="0"/>
          <w:spacing w:val="8"/>
          <w:shd w:val="clear" w:color="auto" w:fill="FFFFFF"/>
        </w:rPr>
      </w:pP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（1）计时从发令“开始”至身体有效部位越过终点线为止；</w:t>
      </w:r>
    </w:p>
    <w:p>
      <w:pPr>
        <w:pStyle w:val="3"/>
        <w:widowControl/>
        <w:spacing w:before="0" w:beforeAutospacing="0" w:after="0" w:afterAutospacing="0" w:line="400" w:lineRule="exact"/>
        <w:ind w:firstLine="672" w:firstLineChars="200"/>
        <w:jc w:val="both"/>
        <w:rPr>
          <w:rStyle w:val="6"/>
          <w:rFonts w:hint="eastAsia" w:hAnsi="宋体" w:cs="宋体"/>
          <w:b w:val="0"/>
          <w:spacing w:val="8"/>
          <w:shd w:val="clear" w:color="auto" w:fill="FFFFFF"/>
        </w:rPr>
      </w:pP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（2）分值评</w:t>
      </w: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eastAsia="zh-CN"/>
        </w:rPr>
        <w:t>定</w:t>
      </w: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:得分超出10分的，</w:t>
      </w: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eastAsia="zh-CN"/>
        </w:rPr>
        <w:t>按排名优先录取</w:t>
      </w: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。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  <w:gridCol w:w="899"/>
      </w:tblGrid>
      <w:tr>
        <w:trPr>
          <w:trHeight w:val="599" w:hRule="atLeast"/>
          <w:jc w:val="center"/>
        </w:trPr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8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成绩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′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′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′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4′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4′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4′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′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′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′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〃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3′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0〃</w:t>
            </w:r>
          </w:p>
        </w:tc>
      </w:tr>
    </w:tbl>
    <w:p>
      <w:pPr>
        <w:pStyle w:val="3"/>
        <w:widowControl/>
        <w:spacing w:before="0" w:beforeAutospacing="0" w:after="0" w:afterAutospacing="0" w:line="400" w:lineRule="exact"/>
        <w:ind w:firstLine="506" w:firstLineChars="150"/>
        <w:jc w:val="both"/>
        <w:rPr>
          <w:rStyle w:val="6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</w:pPr>
    </w:p>
    <w:p>
      <w:pPr>
        <w:pStyle w:val="3"/>
        <w:widowControl/>
        <w:spacing w:before="0" w:beforeAutospacing="0" w:after="0" w:afterAutospacing="0" w:line="400" w:lineRule="exact"/>
        <w:ind w:firstLine="506" w:firstLineChars="150"/>
        <w:jc w:val="both"/>
        <w:rPr>
          <w:rStyle w:val="6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  <w:t>（</w:t>
      </w:r>
      <w:r>
        <w:rPr>
          <w:rStyle w:val="6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二</w:t>
      </w:r>
      <w:r>
        <w:rPr>
          <w:rStyle w:val="6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  <w:t>）</w:t>
      </w:r>
      <w:r>
        <w:rPr>
          <w:rStyle w:val="6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  <w:lang w:eastAsia="zh-CN"/>
        </w:rPr>
        <w:t>跳绳</w:t>
      </w:r>
      <w:r>
        <w:rPr>
          <w:rStyle w:val="6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  <w:t>（完成时间</w:t>
      </w:r>
      <w:r>
        <w:rPr>
          <w:rStyle w:val="6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2</w:t>
      </w:r>
      <w:r>
        <w:rPr>
          <w:rStyle w:val="6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  <w:t>分钟）成绩评定</w:t>
      </w:r>
    </w:p>
    <w:p>
      <w:pPr>
        <w:pStyle w:val="3"/>
        <w:widowControl/>
        <w:spacing w:before="0" w:beforeAutospacing="0" w:after="0" w:afterAutospacing="0" w:line="400" w:lineRule="exact"/>
        <w:ind w:firstLine="504" w:firstLineChars="150"/>
        <w:jc w:val="both"/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（1）单个或分组考核(按规定动作要领</w:t>
      </w: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eastAsia="zh-CN"/>
        </w:rPr>
        <w:t>、时间</w:t>
      </w: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完成动作)；</w:t>
      </w:r>
    </w:p>
    <w:p>
      <w:pPr>
        <w:pStyle w:val="3"/>
        <w:widowControl/>
        <w:spacing w:before="0" w:beforeAutospacing="0" w:after="0" w:afterAutospacing="0" w:line="400" w:lineRule="exact"/>
        <w:ind w:firstLine="504" w:firstLineChars="150"/>
        <w:jc w:val="both"/>
        <w:rPr>
          <w:rStyle w:val="6"/>
          <w:rFonts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（2）分值评</w:t>
      </w: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eastAsia="zh-CN"/>
        </w:rPr>
        <w:t>定</w:t>
      </w: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:得分超出10分的，</w:t>
      </w: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eastAsia="zh-CN"/>
        </w:rPr>
        <w:t>按排名优先录取</w:t>
      </w: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。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728"/>
        <w:gridCol w:w="1064"/>
        <w:gridCol w:w="891"/>
        <w:gridCol w:w="891"/>
        <w:gridCol w:w="891"/>
        <w:gridCol w:w="891"/>
        <w:gridCol w:w="891"/>
        <w:gridCol w:w="891"/>
        <w:gridCol w:w="891"/>
        <w:gridCol w:w="8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7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0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成绩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110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</w:tr>
    </w:tbl>
    <w:p>
      <w:pPr>
        <w:pStyle w:val="3"/>
        <w:widowControl/>
        <w:spacing w:before="0" w:beforeAutospacing="0" w:after="0" w:afterAutospacing="0" w:line="400" w:lineRule="exact"/>
        <w:ind w:firstLine="452" w:firstLineChars="200"/>
        <w:jc w:val="both"/>
        <w:rPr>
          <w:rStyle w:val="6"/>
          <w:rFonts w:hint="eastAsia" w:ascii="微软雅黑" w:hAnsi="微软雅黑" w:eastAsia="微软雅黑" w:cs="微软雅黑"/>
          <w:color w:val="000000"/>
          <w:spacing w:val="8"/>
          <w:sz w:val="21"/>
          <w:szCs w:val="21"/>
          <w:shd w:val="clear" w:color="auto" w:fill="FFFFFF"/>
        </w:rPr>
      </w:pPr>
    </w:p>
    <w:p>
      <w:pPr>
        <w:pStyle w:val="3"/>
        <w:widowControl/>
        <w:spacing w:before="0" w:beforeAutospacing="0" w:after="0" w:afterAutospacing="0" w:line="400" w:lineRule="exact"/>
        <w:ind w:firstLine="452" w:firstLineChars="200"/>
        <w:jc w:val="both"/>
        <w:rPr>
          <w:rStyle w:val="6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6"/>
          <w:rFonts w:hint="eastAsia" w:ascii="微软雅黑" w:hAnsi="微软雅黑" w:eastAsia="微软雅黑" w:cs="微软雅黑"/>
          <w:color w:val="000000"/>
          <w:spacing w:val="8"/>
          <w:sz w:val="21"/>
          <w:szCs w:val="21"/>
          <w:shd w:val="clear" w:color="auto" w:fill="FFFFFF"/>
        </w:rPr>
        <w:t> </w:t>
      </w:r>
      <w:r>
        <w:rPr>
          <w:rStyle w:val="6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  <w:t>（</w:t>
      </w:r>
      <w:r>
        <w:rPr>
          <w:rStyle w:val="6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三</w:t>
      </w:r>
      <w:r>
        <w:rPr>
          <w:rStyle w:val="6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  <w:t>）仰卧起坐（完成时间</w:t>
      </w:r>
      <w:r>
        <w:rPr>
          <w:rStyle w:val="6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2</w:t>
      </w:r>
      <w:r>
        <w:rPr>
          <w:rStyle w:val="6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  <w:t>分钟）成绩评定</w:t>
      </w:r>
    </w:p>
    <w:p>
      <w:pPr>
        <w:pStyle w:val="3"/>
        <w:widowControl/>
        <w:spacing w:before="0" w:beforeAutospacing="0" w:after="0" w:afterAutospacing="0" w:line="400" w:lineRule="exact"/>
        <w:ind w:firstLine="672" w:firstLineChars="200"/>
        <w:jc w:val="both"/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（1）单个或分组考核；</w:t>
      </w:r>
    </w:p>
    <w:p>
      <w:pPr>
        <w:pStyle w:val="3"/>
        <w:widowControl/>
        <w:spacing w:before="0" w:beforeAutospacing="0" w:after="0" w:afterAutospacing="0" w:line="400" w:lineRule="exact"/>
        <w:ind w:firstLine="672" w:firstLineChars="200"/>
        <w:jc w:val="both"/>
        <w:rPr>
          <w:rStyle w:val="6"/>
          <w:rFonts w:hint="eastAsia" w:hAnsi="宋体" w:cs="宋体"/>
          <w:spacing w:val="8"/>
          <w:shd w:val="clear" w:color="auto" w:fill="FFFFFF"/>
        </w:rPr>
      </w:pP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（2）分值评</w:t>
      </w: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eastAsia="zh-CN"/>
        </w:rPr>
        <w:t>定</w:t>
      </w: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:得分超出10分的，</w:t>
      </w: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eastAsia="zh-CN"/>
        </w:rPr>
        <w:t>按排名优先录取</w:t>
      </w:r>
      <w:r>
        <w:rPr>
          <w:rStyle w:val="6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。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891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成绩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42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/>
    <w:sectPr>
      <w:footerReference r:id="rId3" w:type="default"/>
      <w:pgSz w:w="11906" w:h="16838"/>
      <w:pgMar w:top="1417" w:right="1701" w:bottom="1417" w:left="170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AC3FC9-1B40-4D09-95A9-DC35DFCB26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852EF8A-821B-4A5B-9AD0-8D60BF00F39D}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3" w:fontKey="{CB4638DE-BA88-4FA4-8DD1-E1C24015E74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AD3DEB78-4798-418D-9028-8F06A02D938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8E512E9E-E76D-4A30-AB75-F2AB7468F7A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4349D10C-6351-413C-B453-0062B31E7F1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YjA3NjUyYTZmNDcwYjhiN2E3Yzc5NjRkYWFjMTQifQ=="/>
  </w:docVars>
  <w:rsids>
    <w:rsidRoot w:val="588C7885"/>
    <w:rsid w:val="588C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rFonts w:ascii="Droid Sans" w:hAnsi="Droid Sans" w:eastAsia="黑体" w:cs="Droid Sans"/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rFonts w:ascii="Droid Sans" w:hAnsi="Droid Sans" w:eastAsia="黑体" w:cs="Droid Sans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2024-06-11T10:29:00Z</dcterms:created>
  <dc:creator>香飘飘</dc:creator>
  <cp:lastModifiedBy>香飘飘</cp:lastModifiedBy>
  <dcterms:modified xsi:type="dcterms:W3CDTF">2024-06-11T10:29:47Z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71F5B6E06D974E43A01244A9CD4BE92E_11</vt:lpwstr>
  </property>
</Properties>
</file>