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b/>
          <w:bCs/>
          <w:shd w:val="clear" w:color="auto" w:fill="FFFFFF"/>
        </w:rPr>
      </w:pPr>
      <w:r>
        <w:rPr>
          <w:rFonts w:hint="eastAsia"/>
          <w:b/>
          <w:bCs/>
          <w:shd w:val="clear" w:color="auto" w:fill="FFFFFF"/>
        </w:rPr>
        <w:t>附件1：</w:t>
      </w:r>
      <w:bookmarkStart w:id="0" w:name="_GoBack"/>
      <w:bookmarkEnd w:id="0"/>
    </w:p>
    <w:p>
      <w:pPr>
        <w:pStyle w:val="2"/>
        <w:ind w:firstLine="480"/>
        <w:rPr>
          <w:shd w:val="clear" w:color="auto" w:fill="FFFFFF"/>
        </w:rPr>
      </w:pPr>
    </w:p>
    <w:tbl>
      <w:tblPr>
        <w:tblStyle w:val="14"/>
        <w:tblW w:w="97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213"/>
        <w:gridCol w:w="1394"/>
        <w:gridCol w:w="555"/>
        <w:gridCol w:w="60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44"/>
                <w:szCs w:val="44"/>
                <w:lang w:eastAsia="zh-CN"/>
              </w:rPr>
              <w:t>赣江新企业教育投资发展有限公司</w:t>
            </w:r>
            <w:r>
              <w:rPr>
                <w:rFonts w:hint="eastAsia" w:ascii="宋体" w:hAnsi="宋体"/>
                <w:b/>
                <w:bCs/>
                <w:kern w:val="0"/>
                <w:sz w:val="44"/>
                <w:szCs w:val="44"/>
              </w:rPr>
              <w:br w:type="textWrapping"/>
            </w:r>
            <w:r>
              <w:rPr>
                <w:rFonts w:hint="eastAsia" w:ascii="宋体" w:hAnsi="宋体"/>
                <w:b/>
                <w:bCs/>
                <w:kern w:val="0"/>
                <w:sz w:val="44"/>
                <w:szCs w:val="44"/>
              </w:rPr>
              <w:t>招聘岗位及资格条件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用人部门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综合行政部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行政管理岗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1.40周岁及以下； 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2.专科及以上学历； 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3.具有较强的执行力、亲和力、沟通协调能力，形象好，气质佳；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4.熟练操作各种办公设备，掌握各类办公软件；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5.具有3年及以上同岗位工作经验,其中具有机关、事业单位大型国有企业从事综合管理、接待等工作经验优先。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投融资部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融资管理岗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1.35周岁及以下；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2.专科及以上学历，金融、财务、经济类相关专业；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3.具有良好的组织、沟通、协调能力，能够承受高强度工作压力；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4.熟悉国内和国际融资相关政策；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5.具备较强的融资实务能力，熟悉多种融资手段；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6.具有3年及以上银行、基金、信托、资管、城投等相关行业融资相关工作经验。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融资主管岗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1.35周岁及以下；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2.专科及以上学历，金融、财务、经济类相关专业； 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3.熟悉国内和国际融资相关政策；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4.具有1年及以上银行、基金、信托、资管、城投等相关行业融资相关工作经验。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报建部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报建主管岗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1.35周岁及以下；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2.专科及以上学历，不限专业；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3.具有1年以上房地产开发相关工作经验者；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4.性格开朗、工作踏实、原则性强；较强的团队协作及沟通能力.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设计部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设计经理岗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1.40周岁及以下；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2.专科及以上学历，土木工程、建筑学相关专业；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3.3年以上设计院工作经验或规划经验；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4.具有良好的组织、沟通、协调能力，能够承受高强度工作压力；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5.熟悉办公系统操作、CAD等相关软件；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6.从事过大学城设计工作优先。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设计主管岗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1.35周岁及以下；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2.专科及以上学历，土木工程、建筑学相关专业；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3.1年以上设计院工作经验或规划经验；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4.具有良好的沟通、协调能力；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5.熟悉办公系统操作、CAD等相关软件.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工程部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土建主管岗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1.35周岁及以下；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2.专科及以上学历，土木工程相关专业；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3.2年及以上土建施工管理经验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4.具有良好的组织、沟通、协调能力，能够承受高强度工作压力；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5.熟悉办公系统操作、CAD等相关软件.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资料文员岗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1.35周岁及以下；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2.专科及以上学历，专业不限，土木工程、建筑学专业优先；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3.熟悉建筑工程土建专业的设计施工规范及要求，能独立审核校对图纸;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4.熟悉办公系统操作、CAD等相关软件.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成本部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成本经理岗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1.40周岁及以下；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2.专科及以上学历，土木工程、工程造价、建筑学等相关专业；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3.3年及以上成本管理工作经验、或3年以上土建管理经验和1年以上成本管理经验;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4.熟悉办公系统操作、CAD等相关软件.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校联部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校联文员岗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1.35周岁及以下；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2.专科及以上学历，专业不限；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3.出色的人际交往和社会活动能力；善于协调、沟通，责任心、事业心强;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4.熟悉办公系统操作.</w:t>
            </w:r>
          </w:p>
        </w:tc>
      </w:tr>
    </w:tbl>
    <w:p>
      <w:pPr>
        <w:widowControl/>
        <w:ind w:firstLine="0" w:firstLineChars="0"/>
        <w:jc w:val="left"/>
        <w:rPr>
          <w:rFonts w:ascii="宋体" w:hAnsi="宋体"/>
          <w:kern w:val="0"/>
          <w:sz w:val="20"/>
          <w:szCs w:val="2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5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EB"/>
    <w:rsid w:val="000065EB"/>
    <w:rsid w:val="00036BB7"/>
    <w:rsid w:val="00093C52"/>
    <w:rsid w:val="000B220B"/>
    <w:rsid w:val="000B2F96"/>
    <w:rsid w:val="000E72EF"/>
    <w:rsid w:val="00123908"/>
    <w:rsid w:val="00203886"/>
    <w:rsid w:val="00217F33"/>
    <w:rsid w:val="00250AD4"/>
    <w:rsid w:val="002C685A"/>
    <w:rsid w:val="003F0BE5"/>
    <w:rsid w:val="00414169"/>
    <w:rsid w:val="004614C9"/>
    <w:rsid w:val="00482550"/>
    <w:rsid w:val="004D6ABE"/>
    <w:rsid w:val="00535A4D"/>
    <w:rsid w:val="00550CE5"/>
    <w:rsid w:val="005542C6"/>
    <w:rsid w:val="005543BE"/>
    <w:rsid w:val="005564E1"/>
    <w:rsid w:val="00563728"/>
    <w:rsid w:val="00617CD9"/>
    <w:rsid w:val="00665931"/>
    <w:rsid w:val="00706637"/>
    <w:rsid w:val="00721D3D"/>
    <w:rsid w:val="00747BC9"/>
    <w:rsid w:val="007F1744"/>
    <w:rsid w:val="007F466E"/>
    <w:rsid w:val="008622E8"/>
    <w:rsid w:val="0088260F"/>
    <w:rsid w:val="008940A0"/>
    <w:rsid w:val="008C6388"/>
    <w:rsid w:val="008E0AC7"/>
    <w:rsid w:val="008F34B1"/>
    <w:rsid w:val="009031E9"/>
    <w:rsid w:val="00934D17"/>
    <w:rsid w:val="0094180B"/>
    <w:rsid w:val="009E078D"/>
    <w:rsid w:val="009F33F4"/>
    <w:rsid w:val="00A02A29"/>
    <w:rsid w:val="00A03DB4"/>
    <w:rsid w:val="00A923ED"/>
    <w:rsid w:val="00AB026A"/>
    <w:rsid w:val="00B0358C"/>
    <w:rsid w:val="00B275A4"/>
    <w:rsid w:val="00B9656C"/>
    <w:rsid w:val="00C36476"/>
    <w:rsid w:val="00D11CC1"/>
    <w:rsid w:val="00D6696E"/>
    <w:rsid w:val="00DB3769"/>
    <w:rsid w:val="00DD7FFA"/>
    <w:rsid w:val="00DE4F9A"/>
    <w:rsid w:val="00DF3E83"/>
    <w:rsid w:val="00F711C0"/>
    <w:rsid w:val="00F92D14"/>
    <w:rsid w:val="0FC04BF8"/>
    <w:rsid w:val="13BF2BB7"/>
    <w:rsid w:val="17B31221"/>
    <w:rsid w:val="192A290C"/>
    <w:rsid w:val="1BCA667F"/>
    <w:rsid w:val="1CD45F99"/>
    <w:rsid w:val="20775CA8"/>
    <w:rsid w:val="22D964A0"/>
    <w:rsid w:val="24244804"/>
    <w:rsid w:val="26EE2A50"/>
    <w:rsid w:val="271D0AA4"/>
    <w:rsid w:val="2BC17954"/>
    <w:rsid w:val="3113365B"/>
    <w:rsid w:val="417A65E7"/>
    <w:rsid w:val="48F576A9"/>
    <w:rsid w:val="4EF65498"/>
    <w:rsid w:val="51591A46"/>
    <w:rsid w:val="5170230B"/>
    <w:rsid w:val="52CE7AC8"/>
    <w:rsid w:val="56DE0FEF"/>
    <w:rsid w:val="5A0C3634"/>
    <w:rsid w:val="5A7D33ED"/>
    <w:rsid w:val="5B6B39E2"/>
    <w:rsid w:val="62791A37"/>
    <w:rsid w:val="65BB3874"/>
    <w:rsid w:val="67620198"/>
    <w:rsid w:val="67E0108F"/>
    <w:rsid w:val="685A0A6D"/>
    <w:rsid w:val="6EAD5B4F"/>
    <w:rsid w:val="754C65FD"/>
    <w:rsid w:val="7CB17379"/>
    <w:rsid w:val="7EFA69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0" w:firstLineChars="200"/>
      <w:jc w:val="both"/>
    </w:pPr>
    <w:rPr>
      <w:rFonts w:ascii="Calibri" w:hAnsi="Calibri" w:eastAsia="宋体" w:cs="宋体"/>
      <w:kern w:val="2"/>
      <w:sz w:val="24"/>
      <w:szCs w:val="24"/>
      <w:lang w:val="en-US" w:eastAsia="zh-CN" w:bidi="ar-SA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spacing w:before="260" w:after="260" w:line="413" w:lineRule="auto"/>
      <w:ind w:firstLine="0" w:firstLineChars="0"/>
      <w:outlineLvl w:val="1"/>
    </w:pPr>
    <w:rPr>
      <w:rFonts w:ascii="Arial" w:hAnsi="Arial" w:eastAsia="黑体"/>
      <w:b/>
      <w:sz w:val="28"/>
    </w:rPr>
  </w:style>
  <w:style w:type="paragraph" w:styleId="4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5">
    <w:name w:val="Balloon Text"/>
    <w:basedOn w:val="1"/>
    <w:link w:val="18"/>
    <w:qFormat/>
    <w:uiPriority w:val="0"/>
    <w:rPr>
      <w:rFonts w:ascii="宋体"/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Emphasis"/>
    <w:basedOn w:val="9"/>
    <w:qFormat/>
    <w:uiPriority w:val="0"/>
    <w:rPr>
      <w:i/>
    </w:rPr>
  </w:style>
  <w:style w:type="character" w:styleId="13">
    <w:name w:val="Hyperlink"/>
    <w:basedOn w:val="9"/>
    <w:qFormat/>
    <w:uiPriority w:val="0"/>
    <w:rPr>
      <w:color w:val="0000FF"/>
      <w:u w:val="single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标题 2 字符"/>
    <w:link w:val="3"/>
    <w:qFormat/>
    <w:uiPriority w:val="0"/>
    <w:rPr>
      <w:rFonts w:ascii="Arial" w:hAnsi="Arial" w:eastAsia="黑体"/>
      <w:b/>
      <w:sz w:val="28"/>
    </w:rPr>
  </w:style>
  <w:style w:type="character" w:customStyle="1" w:styleId="17">
    <w:name w:val="未处理的提及1"/>
    <w:basedOn w:val="9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8">
    <w:name w:val="批注框文本 字符"/>
    <w:basedOn w:val="9"/>
    <w:link w:val="5"/>
    <w:qFormat/>
    <w:uiPriority w:val="0"/>
    <w:rPr>
      <w:rFonts w:ascii="宋体" w:hAnsi="Calibri" w:cs="宋体"/>
      <w:kern w:val="2"/>
      <w:sz w:val="18"/>
      <w:szCs w:val="18"/>
    </w:rPr>
  </w:style>
  <w:style w:type="paragraph" w:customStyle="1" w:styleId="19">
    <w:name w:val="修订1"/>
    <w:hidden/>
    <w:semiHidden/>
    <w:qFormat/>
    <w:uiPriority w:val="99"/>
    <w:rPr>
      <w:rFonts w:ascii="Calibri" w:hAnsi="Calibri" w:eastAsia="宋体" w:cs="宋体"/>
      <w:kern w:val="2"/>
      <w:sz w:val="24"/>
      <w:szCs w:val="24"/>
      <w:lang w:val="en-US" w:eastAsia="zh-CN" w:bidi="ar-SA"/>
    </w:rPr>
  </w:style>
  <w:style w:type="character" w:customStyle="1" w:styleId="20">
    <w:name w:val="页眉 字符"/>
    <w:basedOn w:val="9"/>
    <w:link w:val="7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21">
    <w:name w:val="font3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上海驿到网络科技股份有限公司</Company>
  <Pages>6</Pages>
  <Words>630</Words>
  <Characters>3591</Characters>
  <Lines>29</Lines>
  <Paragraphs>8</Paragraphs>
  <TotalTime>8</TotalTime>
  <ScaleCrop>false</ScaleCrop>
  <LinksUpToDate>false</LinksUpToDate>
  <CharactersWithSpaces>4213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2018-11-06T09:39:00Z</dcterms:created>
  <dc:creator>Administrator</dc:creator>
  <cp:lastModifiedBy>美工赖艺</cp:lastModifiedBy>
  <cp:lastPrinted>2018-11-06T11:04:00Z</cp:lastPrinted>
  <dcterms:modified xsi:type="dcterms:W3CDTF">2018-11-07T02:45:48Z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