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9F9F9"/>
          <w:lang w:val="en-US" w:eastAsia="zh-CN" w:bidi="ar"/>
        </w:rPr>
        <w:t>2016年度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9F9F9"/>
          <w:lang w:val="en-US" w:eastAsia="zh-CN" w:bidi="ar"/>
        </w:rPr>
        <w:t>鹰潭市政府部门考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9F9F9"/>
          <w:lang w:val="en-US" w:eastAsia="zh-CN" w:bidi="ar"/>
        </w:rPr>
        <w:t>试录用公务员拟录用人员名单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</w:t>
      </w:r>
    </w:p>
    <w:tbl>
      <w:tblPr>
        <w:tblW w:w="8507" w:type="dxa"/>
        <w:jc w:val="center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583"/>
        <w:gridCol w:w="789"/>
        <w:gridCol w:w="1662"/>
        <w:gridCol w:w="575"/>
        <w:gridCol w:w="848"/>
        <w:gridCol w:w="803"/>
        <w:gridCol w:w="896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招录机关名称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拟录用人员姓名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  <w:jc w:val="center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余江县公安局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6018500043002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姜卫娜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136250303719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282.79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江西警察学院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5CE4"/>
    <w:rsid w:val="4E1D5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2017-08-09T06:15:00Z</dcterms:created>
  <dc:creator>ASUS</dc:creator>
  <cp:lastModifiedBy>ASUS</cp:lastModifiedBy>
  <dcterms:modified xsi:type="dcterms:W3CDTF">2017-08-09T06:15:19Z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