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501255"/>
            <wp:effectExtent l="0" t="0" r="3175" b="4445"/>
            <wp:docPr id="1" name="图片 1" descr="附件3、南昌经开区2017年招聘社区专职工作者笔试资格审查工作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3、南昌经开区2017年招聘社区专职工作者笔试资格审查工作流程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50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103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2017-07-28T08:37:11Z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