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spacing w:line="270" w:lineRule="atLeast"/>
        <w:jc w:val="center"/>
        <w:rPr>
          <w:rFonts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  <w:t>赣州市第五人民医院9月8日招聘编外聘用制人员成绩</w:t>
      </w:r>
    </w:p>
    <w:p>
      <w:pPr>
        <w:keepNext w:val="0"/>
        <w:keepLines w:val="0"/>
        <w:widowControl/>
        <w:suppressLineNumbers w:val="0"/>
        <w:spacing w:line="270" w:lineRule="atLeast"/>
        <w:jc w:val="center"/>
        <w:rPr>
          <w:rFonts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</w:pPr>
    </w:p>
    <w:tbl>
      <w:tblPr>
        <w:tblW w:w="735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815"/>
        <w:gridCol w:w="1080"/>
        <w:gridCol w:w="2070"/>
        <w:gridCol w:w="108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笔试分（占50%）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面试分（占50%）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办公室宣传干事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古小琴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办公室宣传干事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黄成桥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55.4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办公室宣传干事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谢伟伟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超声诊断医师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周宇星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超声诊断医师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刘权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63.2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超声诊断医师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黄连娣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超声诊断医师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谢龙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超声诊断医师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朱丽洁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急诊内科医师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黄春华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84.8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急诊内科医师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李龙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输血科技师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邱嘉兴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输血科技师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刘雪群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输血科技师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输血科技师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邱政霓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输血科技师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徐越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输血科技师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叶秋婵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临床服务中心助理护士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王丽凤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75.4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临床服务中心助理护士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魏兴秀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76.8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临床服务中心助理护士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周慧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临床服务中心助理护士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金桂红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临床服务中心助理护士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石铃铃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助产士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吴小珍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助产士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林彩华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蒋丽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邱萍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康小云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孙瑜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曾春梅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60.8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谢素芬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张春梅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邱娟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66.4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肖楠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李海英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邹春华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赖溪柳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78.8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孙春雯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邓佳琳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E254D"/>
    <w:rsid w:val="701E2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foosun_pagebox_num"/>
    <w:basedOn w:val="2"/>
    <w:uiPriority w:val="0"/>
    <w:rPr>
      <w:color w:val="929292"/>
      <w:bdr w:val="single" w:color="929292" w:sz="6" w:space="0"/>
    </w:rPr>
  </w:style>
  <w:style w:type="character" w:customStyle="1" w:styleId="7">
    <w:name w:val="foosun_pagebox_num_nonce"/>
    <w:basedOn w:val="2"/>
    <w:uiPriority w:val="0"/>
    <w:rPr>
      <w:b/>
      <w:color w:val="FFFFFF"/>
      <w:bdr w:val="single" w:color="000080" w:sz="6" w:space="0"/>
      <w:shd w:val="clear" w:fill="2E6AB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2017-09-11T06:13:00Z</dcterms:created>
  <dc:creator>Thinkpad</dc:creator>
  <cp:lastModifiedBy>Thinkpad</cp:lastModifiedBy>
  <dcterms:modified xsi:type="dcterms:W3CDTF">2017-09-11T06:15:04Z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