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shd w:val="clear" w:fill="FFFFFF"/>
          <w:lang w:val="en-US" w:eastAsia="zh-CN" w:bidi="ar"/>
        </w:rPr>
        <w:t>江西省农业干部学校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shd w:val="clear" w:fill="FFFFFF"/>
          <w:lang w:val="en-US" w:eastAsia="zh-CN" w:bidi="ar"/>
        </w:rPr>
        <w:t>公开招聘高层次专业技术人员报名表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297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020"/>
        <w:gridCol w:w="868"/>
        <w:gridCol w:w="201"/>
        <w:gridCol w:w="402"/>
        <w:gridCol w:w="188"/>
        <w:gridCol w:w="655"/>
        <w:gridCol w:w="385"/>
        <w:gridCol w:w="808"/>
        <w:gridCol w:w="301"/>
        <w:gridCol w:w="711"/>
        <w:gridCol w:w="96"/>
        <w:gridCol w:w="711"/>
        <w:gridCol w:w="81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（限报一个）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（电子照片）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　月　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本科毕业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院校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本科专业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617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全日制研究生毕业院校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研究生毕业时间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　月　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研究生学历证书编号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研究生学位证书编号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2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家庭住址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3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8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       市      区（县）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婚姻状况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QQ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专业技术职务（职称）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职业资格或执业资格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掌握何种外语和程度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计算机掌握程度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主要学习经历（从高中毕业后起）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起止时间（年、月）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学历、学位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left"/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  <w:bookmarkStart w:id="0" w:name="_GoBack"/>
          </w:p>
        </w:tc>
      </w:tr>
      <w:bookmarkEnd w:id="0"/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工作经历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起止时间（年、月）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 作 单 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    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3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科研成果和奖惩情况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5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本人承诺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5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480"/>
              <w:jc w:val="left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本人保证上述所填信息真实无误，如因填写有误或不实而造成的后果，均由本人负责。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     承诺人：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资格审查单位意见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56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                        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pStyle w:val="13"/>
      </w:pPr>
      <w:r>
        <w:t>窗体底端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D3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2017-11-17T01:33:37Z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