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2017</w:t>
      </w:r>
      <w:r>
        <w:rPr>
          <w:rFonts w:hint="eastAsia" w:ascii="宋体" w:hAnsi="宋体" w:cs="宋体"/>
          <w:b/>
          <w:bCs/>
          <w:sz w:val="44"/>
          <w:szCs w:val="44"/>
        </w:rPr>
        <w:t>年见习岗位申报表</w:t>
      </w:r>
    </w:p>
    <w:p>
      <w:pPr>
        <w:jc w:val="center"/>
        <w:rPr>
          <w:rFonts w:ascii="宋体" w:cs="Times New Roman"/>
          <w:b/>
          <w:bCs/>
          <w:sz w:val="44"/>
          <w:szCs w:val="44"/>
        </w:rPr>
      </w:pPr>
    </w:p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见习基地名称：赣州市总工会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凌丽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8226005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896742</w:t>
      </w:r>
    </w:p>
    <w:p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年接收见习人数：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人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年见习期满人员就业状况：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1人考上兴国乡镇公务员，1人考上婺源教师，1人签合同继续留下。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6"/>
          <w:szCs w:val="36"/>
        </w:rPr>
        <w:t>2017</w:t>
      </w:r>
      <w:r>
        <w:rPr>
          <w:rFonts w:hint="eastAsia" w:ascii="宋体" w:hAnsi="宋体" w:cs="宋体"/>
          <w:b/>
          <w:bCs/>
          <w:sz w:val="36"/>
          <w:szCs w:val="36"/>
        </w:rPr>
        <w:t>年见习岗位申报</w:t>
      </w:r>
    </w:p>
    <w:tbl>
      <w:tblPr>
        <w:tblStyle w:val="5"/>
        <w:tblW w:w="1412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957"/>
        <w:gridCol w:w="948"/>
        <w:gridCol w:w="1024"/>
        <w:gridCol w:w="2536"/>
        <w:gridCol w:w="3566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见习岗位名称</w:t>
            </w:r>
          </w:p>
        </w:tc>
        <w:tc>
          <w:tcPr>
            <w:tcW w:w="1957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见习岗位主要工作内容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招募人数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见习期限</w:t>
            </w:r>
          </w:p>
        </w:tc>
        <w:tc>
          <w:tcPr>
            <w:tcW w:w="253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见习期间补贴</w:t>
            </w:r>
          </w:p>
          <w:p>
            <w:pPr>
              <w:snapToGrid w:val="0"/>
              <w:spacing w:line="300" w:lineRule="auto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和待遇</w:t>
            </w:r>
          </w:p>
        </w:tc>
        <w:tc>
          <w:tcPr>
            <w:tcW w:w="356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招募见习人员专业等要求</w:t>
            </w:r>
          </w:p>
        </w:tc>
        <w:tc>
          <w:tcPr>
            <w:tcW w:w="2136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见习岗位所在部门（科室）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市总工会办公室办事员</w:t>
            </w:r>
          </w:p>
        </w:tc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办理政务等工作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253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按市劳动就业局政策执行</w:t>
            </w:r>
          </w:p>
        </w:tc>
        <w:tc>
          <w:tcPr>
            <w:tcW w:w="356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专业不限（新闻、中文或政治与社会类及相关专业的优先）</w:t>
            </w:r>
          </w:p>
        </w:tc>
        <w:tc>
          <w:tcPr>
            <w:tcW w:w="213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市总工会宣教部事员</w:t>
            </w:r>
          </w:p>
        </w:tc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办理具体业务等工作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253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按市劳动就业局政策执行</w:t>
            </w:r>
          </w:p>
        </w:tc>
        <w:tc>
          <w:tcPr>
            <w:tcW w:w="356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专业不限（中文或新闻类及相关专业且具有一定写作能力的优先）</w:t>
            </w:r>
          </w:p>
        </w:tc>
        <w:tc>
          <w:tcPr>
            <w:tcW w:w="213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宣教部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市总工会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基层工作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部办事员</w:t>
            </w:r>
          </w:p>
        </w:tc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办理具体业务等工作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253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按市劳动就业局政策执行</w:t>
            </w:r>
          </w:p>
        </w:tc>
        <w:tc>
          <w:tcPr>
            <w:tcW w:w="356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专业不限（中文、新闻类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或财会类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及相关专业且具有一定写作能力的优先）</w:t>
            </w:r>
          </w:p>
        </w:tc>
        <w:tc>
          <w:tcPr>
            <w:tcW w:w="213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基层工作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市总工会法工部办事员</w:t>
            </w:r>
          </w:p>
        </w:tc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办理具体业务等工作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253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按市劳动就业局政策执行</w:t>
            </w:r>
          </w:p>
        </w:tc>
        <w:tc>
          <w:tcPr>
            <w:tcW w:w="356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专业不限（法律专业及相关专业的优先）</w:t>
            </w:r>
          </w:p>
        </w:tc>
        <w:tc>
          <w:tcPr>
            <w:tcW w:w="213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法工部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市总工会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女工部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办事员</w:t>
            </w:r>
          </w:p>
        </w:tc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办理具体业务等工作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253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按市劳动就业局政策执行</w:t>
            </w:r>
          </w:p>
        </w:tc>
        <w:tc>
          <w:tcPr>
            <w:tcW w:w="356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专业不限（中文或管理类及相关专业且具有一定写作能力的优先）</w:t>
            </w:r>
          </w:p>
        </w:tc>
        <w:tc>
          <w:tcPr>
            <w:tcW w:w="2136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女工部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市总工会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经审办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办事员</w:t>
            </w:r>
          </w:p>
        </w:tc>
        <w:tc>
          <w:tcPr>
            <w:tcW w:w="1957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办理具体业务等工作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2536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按市劳动就业局政策执行</w:t>
            </w:r>
          </w:p>
        </w:tc>
        <w:tc>
          <w:tcPr>
            <w:tcW w:w="3566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专业不限（中文或管理类及相关专业且具有一定写作能力的优先）</w:t>
            </w:r>
          </w:p>
        </w:tc>
        <w:tc>
          <w:tcPr>
            <w:tcW w:w="2136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经审办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市总工会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教育工会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办事员</w:t>
            </w:r>
          </w:p>
        </w:tc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办理具体业务等工作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2536" w:type="dxa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按市劳动就业局政策执行</w:t>
            </w:r>
          </w:p>
        </w:tc>
        <w:tc>
          <w:tcPr>
            <w:tcW w:w="3566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专业不限（中文或管理类及相关专业且具有一定写作能力的优先）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136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教育工会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驻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市总工会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机关纪检组</w:t>
            </w:r>
          </w:p>
        </w:tc>
        <w:tc>
          <w:tcPr>
            <w:tcW w:w="1957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办理具体业务等工作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1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</w:p>
        </w:tc>
        <w:tc>
          <w:tcPr>
            <w:tcW w:w="2536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按市劳动就业局政策执行</w:t>
            </w:r>
          </w:p>
        </w:tc>
        <w:tc>
          <w:tcPr>
            <w:tcW w:w="3566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专业不限（中文或管理类及相关专业且具有一定写作能力的优先）</w:t>
            </w:r>
          </w:p>
        </w:tc>
        <w:tc>
          <w:tcPr>
            <w:tcW w:w="2136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驻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市总工会</w:t>
            </w: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机关纪检组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帮扶中心</w:t>
            </w:r>
          </w:p>
        </w:tc>
        <w:tc>
          <w:tcPr>
            <w:tcW w:w="1957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办理具体业务等工作</w:t>
            </w:r>
          </w:p>
        </w:tc>
        <w:tc>
          <w:tcPr>
            <w:tcW w:w="948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val="en-US" w:eastAsia="zh-CN"/>
              </w:rPr>
              <w:t>1年</w:t>
            </w:r>
          </w:p>
        </w:tc>
        <w:tc>
          <w:tcPr>
            <w:tcW w:w="2536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按市劳动就业局政策执行</w:t>
            </w:r>
          </w:p>
        </w:tc>
        <w:tc>
          <w:tcPr>
            <w:tcW w:w="3566" w:type="dxa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专业不限（中文或管理类及相关专业且具有一定写作能力的优先）</w:t>
            </w:r>
          </w:p>
        </w:tc>
        <w:tc>
          <w:tcPr>
            <w:tcW w:w="2136" w:type="dxa"/>
          </w:tcPr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  <w:lang w:eastAsia="zh-CN"/>
              </w:rPr>
              <w:t>帮扶中心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2703948"/>
    <w:rsid w:val="000F36FA"/>
    <w:rsid w:val="0022732C"/>
    <w:rsid w:val="0024470A"/>
    <w:rsid w:val="006E75C7"/>
    <w:rsid w:val="00946CE9"/>
    <w:rsid w:val="009E7EAC"/>
    <w:rsid w:val="00A35224"/>
    <w:rsid w:val="00AF2ACE"/>
    <w:rsid w:val="08B85CB0"/>
    <w:rsid w:val="1DFF465D"/>
    <w:rsid w:val="20970EB6"/>
    <w:rsid w:val="28B20D5F"/>
    <w:rsid w:val="2EF70F3B"/>
    <w:rsid w:val="3D014988"/>
    <w:rsid w:val="42703948"/>
    <w:rsid w:val="43A11600"/>
    <w:rsid w:val="5DAE6EA2"/>
    <w:rsid w:val="61C70F60"/>
    <w:rsid w:val="712374C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uiPriority w:val="99"/>
    <w:rPr>
      <w:rFonts w:cs="Calibri"/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2</Pages>
  <Words>81</Words>
  <Characters>463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2017-06-19T02:59:00Z</dcterms:created>
  <dc:creator>Administrator</dc:creator>
  <cp:lastModifiedBy>Administrator</cp:lastModifiedBy>
  <dcterms:modified xsi:type="dcterms:W3CDTF">2017-11-04T03:22:40Z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