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03" w:type="dxa"/>
        <w:jc w:val="center"/>
        <w:tblInd w:w="-74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2"/>
        <w:gridCol w:w="1204"/>
        <w:gridCol w:w="71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2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71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心血管内科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内科学（心血管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内科）专业博士。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内分泌科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内科学(内分泌)专业博士。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血液科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临床医学专业博士。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消化科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内科学（消化）专业博士。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8" w:hRule="atLeast"/>
          <w:jc w:val="center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胰腺ICU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硕士或博士，急诊医学专业（重症医学方向优先）,硕士要求参加住院医师规范化培训且按规定获得住培证。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1" w:hRule="atLeast"/>
          <w:jc w:val="center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消化介入医师岗位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临床医学专业博士，在三级医院从事血管介入工作经历3年以上，中级以上职称。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消化研究所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临床医学专业博士。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神经内科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临床医学专业博士，三甲医院工作经验, 本岗位为介入医师岗位。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神经内科NICU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神经病学专业硕士或博士，硕士要求参加住院医师规范化培训且按规定获得住培证。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肿瘤科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肿瘤学专业博士。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  <w:jc w:val="center"/>
        </w:trPr>
        <w:tc>
          <w:tcPr>
            <w:tcW w:w="16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生物医学工程专业硕士或博士，本岗位为技术组工程师岗位。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9" w:hRule="atLeast"/>
          <w:jc w:val="center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江西省恶性肿瘤临床研究中心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临床医学或基础医学专业博士，专职科研岗位，从事肿瘤基础研究工作。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7" w:hRule="atLeast"/>
          <w:jc w:val="center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硕士或博士，中医内科、中西医结合临床、中医妇科、针灸推拿专业。硕士要求参加住院医师规范化培训且按规定获得住培证。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风湿免疫科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临床医学专业博士。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普外科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外科学（普外）专业博士。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外科学、外科学（骨科）或运动医学专业博士，要求有执医证。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8" w:hRule="atLeast"/>
          <w:jc w:val="center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骨科抢救室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硕士或博士，麻醉学或内科学（心血管内科）专业。硕士要求参加住院医师规范化培训且按规定获得住培证。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神经外科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外科学（神经外科）专业博士。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心胸外科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外科学（胸外）专业博士。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8" w:hRule="atLeast"/>
          <w:jc w:val="center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心胸外科体外循环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硕士或博士，外科学（胸外）专业。硕士要求参加住院医师规范化培训且按规定获得住培证。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烧伤科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外科学(烧伤、整形)专业博士。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烧伤研究所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基础医学或临床医学专业博士。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整形科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外科学（烧伤、整形）专业博士。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160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眼科学专业博士。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6" w:hRule="atLeast"/>
          <w:jc w:val="center"/>
        </w:trPr>
        <w:tc>
          <w:tcPr>
            <w:tcW w:w="16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硕士或博士，要求眼科学专业。硕士要求参加住院医师规范化培训且按规定获得住培证。本岗位为视光医师岗位。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  <w:jc w:val="center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耳鼻咽喉头颈外科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耳鼻咽喉科学专业博士。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耳鼻喉研究所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临床医学或基础医学专业博士。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口腔科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口腔医学专业博士。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妇产科学专业博士。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妇产科学专业硕士，硕士要求参加住院医师规范化培训且按规定获得住培证。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生殖医学科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硕士或博士，妇产科学专业，硕士要求参加住院医师规范化培训且按规定获得住培证。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硕士或博士，妇产科学业，硕士要求应届，本岗位为实验室技师。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儿科专业博士。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儿科专业硕士，要求参加住院医师规范化培训且按规定获得住培证。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康复医学科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康复医学与理疗学、神经病学、外科学（骨科）专业博士。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3" w:hRule="atLeast"/>
          <w:jc w:val="center"/>
        </w:trPr>
        <w:tc>
          <w:tcPr>
            <w:tcW w:w="16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康复医学与理疗学专业硕士，以第一作者或共一发表SCI论文，影响因子3分以上，要求参加住院医师规范化培训且按规定获得住培证。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康复治疗学、康复医学与理疗学专业硕士。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急诊内科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急诊或内科相关专业博士。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急诊医学专业硕士，要求参加住院医师规范化培训且按规定获得住培证。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急诊外科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外科学专业博士。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外科学专业硕士，要求参加住院医师规范化培训且按规定获得住培证。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4" w:hRule="atLeast"/>
          <w:jc w:val="center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ICU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硕士或博士，急诊医学专业（重症医学方向优先）。硕士要求参加住院医师规范化培训且按规定获得住培证。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2" w:hRule="atLeast"/>
          <w:jc w:val="center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硕士或博士，博士要求临床医学专业。硕士要求麻醉专业，且参加住院医师规范化培训且按规定获得住培证。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  <w:jc w:val="center"/>
        </w:trPr>
        <w:tc>
          <w:tcPr>
            <w:tcW w:w="160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B超室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硕士或博士，博士专业不限。硕士要求应届，临床医学、医学影像学与核医学专业，参加住院医师规范化培训且按规定获得住培证。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  <w:jc w:val="center"/>
        </w:trPr>
        <w:tc>
          <w:tcPr>
            <w:tcW w:w="16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硕士或博士，博士专业不限。硕士要求应届，临床医学、医学影像学与核医学专业，参加住院医师规范化培训且按规定获得住培证。本岗位定岗保健处。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1" w:hRule="atLeast"/>
          <w:jc w:val="center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影像科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硕士或博士，影像医学与核医学专业。硕士要求参加住院医师规范化培训且按规定获得住培证。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影像科介入室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临床医学或影像医学与核医学专业博士。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临床检验诊断学专业博士。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输血科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临床医学、临床检验诊断学、免疫学或生物化学与分子生物学专业博士。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atLeast"/>
          <w:jc w:val="center"/>
        </w:trPr>
        <w:tc>
          <w:tcPr>
            <w:tcW w:w="160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病理科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硕士或博士，病理学与病理生理学专业。硕士要求参加住院医师规范化培训且按规定获得住培证。本岗位为医师岗位。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1" w:hRule="atLeast"/>
          <w:jc w:val="center"/>
        </w:trPr>
        <w:tc>
          <w:tcPr>
            <w:tcW w:w="16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硕士或博士，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遗传学、生物化学与分子生物学、临床检验诊断学专业。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本岗位为技术员岗位。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核医学科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硕士或博士，影像医学与核医学、临床医学专业。硕士要求参加住院医师规范化培训且按规定获得住培证。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医学科研中心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基础医学、临床医学、生物学、药学相关专业博士。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160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心身医学科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精神病与精神卫生学专业博士。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1" w:hRule="atLeast"/>
          <w:jc w:val="center"/>
        </w:trPr>
        <w:tc>
          <w:tcPr>
            <w:tcW w:w="16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精神病与精神卫生学专业硕士，参加住院医师规范化培训且按规定获得住培证。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护理学专业硕士。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财务处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会计学、审计学、金融学专业应届硕士或博士。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医务科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临床医学、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公共卫生与预防医学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专业应届硕士或博士，此岗位需经常出差及加班，较适合男性。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院感科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临床检验诊断学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、微生物学专业博士。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质控科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临床医学专业应届硕士或博士。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信息处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计算机科学与技术专业硕士或博士。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人事处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计算机科学与技术、企业管理、会计学、审计学专业应届硕士或博士。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保健处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内科学专业硕士或博士，硕士要求参加住院医师规范化培训且按规定获得住培证。此岗位为医师岗位。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  <w:jc w:val="center"/>
        </w:trPr>
        <w:tc>
          <w:tcPr>
            <w:tcW w:w="160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房管科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运行管理工程师岗位，给水排水工程、建筑电气与智能化、电力系统及其自动化，机械自动化，供热供燃气通风，建筑环境与设备工程、热工、动力、暖通工程专业硕士或博士。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  <w:jc w:val="center"/>
        </w:trPr>
        <w:tc>
          <w:tcPr>
            <w:tcW w:w="16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基建维修管理工程师岗位，土木工程、建筑学、工程管理、建筑学、工程造价、城市规划与设计、建筑科学技术、结构工程、市政工程、建筑节能技术与工程专业硕士或博士。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jc w:val="center"/>
        </w:trPr>
        <w:tc>
          <w:tcPr>
            <w:tcW w:w="16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2638D"/>
    <w:rsid w:val="13F263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FF"/>
      <w:u w:val="single"/>
    </w:r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2017-12-15T09:09:00Z</dcterms:created>
  <dc:creator>剑心无垢</dc:creator>
  <cp:lastModifiedBy>剑心无垢</cp:lastModifiedBy>
  <dcterms:modified xsi:type="dcterms:W3CDTF">2017-12-15T09:10:38Z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