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7F7F7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482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附件1：江西理工大学2018年人才引进分类表</w:t>
            </w:r>
          </w:p>
          <w:tbl>
            <w:tblPr>
              <w:tblW w:w="10363" w:type="dxa"/>
              <w:tblInd w:w="-2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2"/>
              <w:gridCol w:w="2768"/>
              <w:gridCol w:w="3836"/>
              <w:gridCol w:w="844"/>
              <w:gridCol w:w="1121"/>
              <w:gridCol w:w="52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 w:hRule="atLeast"/>
              </w:trPr>
              <w:tc>
                <w:tcPr>
                  <w:tcW w:w="12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人才类别</w:t>
                  </w:r>
                </w:p>
              </w:tc>
              <w:tc>
                <w:tcPr>
                  <w:tcW w:w="276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要      求</w:t>
                  </w:r>
                </w:p>
              </w:tc>
              <w:tc>
                <w:tcPr>
                  <w:tcW w:w="383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条       件</w:t>
                  </w:r>
                </w:p>
              </w:tc>
              <w:tc>
                <w:tcPr>
                  <w:tcW w:w="84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聘期及考核</w:t>
                  </w:r>
                </w:p>
              </w:tc>
              <w:tc>
                <w:tcPr>
                  <w:tcW w:w="11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数    量</w:t>
                  </w:r>
                </w:p>
              </w:tc>
              <w:tc>
                <w:tcPr>
                  <w:tcW w:w="52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招聘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范围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第一类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（院士）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具有良好的科学精神、职业道德和团结协作意识，学风正派，学术端正，身心健康，为人师表，教书育人。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院士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按《聘任协议》聘任考核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若干名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学校现有学科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8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第二类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（杰出人才）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年龄一般为55周岁以下，且某一学科领域具有较高学术造诣和在国内外有较大学术影响。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国家“千人计划”“万人计划”人选、“国家特支计划”杰出和领军人才、“长江学者”特聘教授、国家杰出青年基金获得者、中科院“百人计划”入选者、海外内具有与上述相当学术地位和成就的专家学者等。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按《聘任协议》聘任考核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若干名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学校现有学科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0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第三类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（学科带头人）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年龄一般45周岁以下，具有博士学位或正高职称，在某一学科领域取得公认的学术成果和在国内外有较高知名度。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国家“青年千人计划”人选、“国家特支计划”青年拔尖人才、“百千万人才工程”国家级人选、“全国百篇优秀博士论文”获得者、教育部“新（跨）世纪优秀人才支持计划”人选、海外内具有与上述相当学术地位和成就的专家学者等。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按《聘任协议》聘任考核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若干名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学校现有学科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4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第四类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（学术骨干）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年龄40周岁以下，具有博士学位和副高以上职称，在本学科领域具有一定影响力。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满足《江西理工大学高层次人才引进暂行办法(2016年修订版)》规定的A类业绩或B类业绩条件。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按《聘任协议》聘任考核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若干名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学校现有学科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0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第五类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（D1：师资博士后）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年龄35周岁以下，紧缺学科或业绩优秀的可放宽至38周岁，取得海内外知名高校博士研究生学位、学历。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优秀海内外青年博士研究生，愿意从事博士后研究工作；原则上本科、硕士、博士专业一致或相近。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岗位聘任考核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见附件2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2" w:hRule="atLeast"/>
              </w:trPr>
              <w:tc>
                <w:tcPr>
                  <w:tcW w:w="127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第五类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（D2：优秀博士）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35周岁以下，紧缺学科或业绩优秀的可放宽至40周岁，取得海内外高校博士研究生学位、学历。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优秀海内外青年博士研究生，原则上本科、硕士、博士专业一致或相近。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岗位聘任考核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161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见附件2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482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附件2：江西理工大学2018年第五类人才招聘计划一览表</w:t>
            </w:r>
          </w:p>
          <w:tbl>
            <w:tblPr>
              <w:tblW w:w="10316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"/>
              <w:gridCol w:w="544"/>
              <w:gridCol w:w="1502"/>
              <w:gridCol w:w="2353"/>
              <w:gridCol w:w="1395"/>
              <w:gridCol w:w="969"/>
              <w:gridCol w:w="285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  <w:tblHeader/>
              </w:trPr>
              <w:tc>
                <w:tcPr>
                  <w:tcW w:w="6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学院</w:t>
                  </w:r>
                </w:p>
              </w:tc>
              <w:tc>
                <w:tcPr>
                  <w:tcW w:w="54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学历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150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博士专业</w:t>
                  </w:r>
                </w:p>
              </w:tc>
              <w:tc>
                <w:tcPr>
                  <w:tcW w:w="235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优先研究方向</w:t>
                  </w: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其他要求</w:t>
                  </w:r>
                </w:p>
              </w:tc>
              <w:tc>
                <w:tcPr>
                  <w:tcW w:w="96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计划招聘数</w:t>
                  </w:r>
                </w:p>
              </w:tc>
              <w:tc>
                <w:tcPr>
                  <w:tcW w:w="285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资环学院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地质资源与地质工程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岩土钻掘工程，地基与基础工程，岩土工程方向，融入地质工程。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博士专任教师（或师资博士后）：12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联系人：刘老师；       招聘邮箱：justliuhao@163.com；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联系电话：15083782557。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土木工程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岩土工程，融入地质工程。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矿业工程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矿物加工工程方向，融入稀土或稀贵金属提取、粉体理论与工艺。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矿业工程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矿山开采理论与技术，矿山岩石力学与灾害控制方向，融入采矿工程。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7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矿山机械及机械自动化方向，融入矿山安全开采及灾害控制。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安全科学与工程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融入矿山安全或职业健康方向。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化学工程与技术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融入化工安全和职业健康方向。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环境科学与工程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水污染控制；大气污染控制；环境材料；生态修复方向。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生物学、生物工程、化学工程与技术、轻工技术与工程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发酵工程或生物化工方向，环境生物修复方向，生物统计或生物信息方向，融入生物工程学科的矿山生态修复与重建。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发表SCI2篇以上，具有海外理学经历者优先。发酵工程或生物化工具有工程经历实践优先。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建测学院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测绘科学与技术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摄影测量与遥感；大地测量与测量工程；地图制图学与地理信息工程。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博士专任教师（或师资博士后）：13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联系人：郭老师；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招聘邮箱：jcxy01@126.com；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联系电话：0797-8312551。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建筑学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建筑设计及其理论；建筑技术科学；建筑历史与理论。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城乡规划学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城市规划与设计；城乡规划管理、法规和政策体系。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地理学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地图学与地理信息系统；自然地理学；人文地理学。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计算机软件与理论；计算机应用技术。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土木工程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岩土工程；市政工程；结构工程；桥梁与隧道工程；供热、供燃气、通风及空调工程。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力学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一般力学与力学基础；固体力学；工程力学。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环境科学与工程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水处理技术。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交通运输工程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桥梁与隧道工程；道路与铁道工程。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冶化学院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冶金工程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稀土冶金；材料冶金；冶金能源；新能源科学与工程、新能源材料及器件等方向。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具有海外教育背景优先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博士专任教师（或师资博士后）：16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联系人：毛老师；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 yejin@jxust.edu.cn；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联系电话：0797-8312204。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化学工程与技术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化工专业工程背景优先考虑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具有海外教育背景优先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材料科学与工程科研背景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学科带头人，高端人才，副高职称以上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博士专任教师（或师资博士后）：11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联系人：胡老师；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招聘邮箱：181276387@qq.com；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联系电话：13879744221。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金属材料制备与加工；金属材料成型技术、铝镁轻合金；明显材料物理背景特色的科研院所；高分子方向、稀土功能材料、锂电；超级电容器；新能源等方向；拟融入智能制造、新能源汽车、机器人技术。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211或985高校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机电学院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车辆工程、数控技术、先进制造技术、机械电子工程、机械设计及理论等方向。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博士专任教师：16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联系人：匡老师；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招聘邮箱：jxust_jdxy@126.com；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联系电话：0797-8312137。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1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仪器科学与技术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测试计量技术及仪器方向，拟融入分布式测控技术、动态测试分析与智能诊断。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3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工业工程；供应链管理；拟融入工业工程。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3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动力工程及工程热物理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动力工程及工程热物理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电气学院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工业控制工程、机械工程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工业控制工程、机械制造及其自动化、机械电子工程、车辆工程、智能装备；拟融入机器人与智能制造装备。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博士专任教师：10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联系人1：王老师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联系人2：罗老师；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招聘邮箱1：936752295@qq.com；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招聘邮箱2：416770883@qq.com；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联系电话1：0797-8312059；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联系电话2：0797-8312581。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控制科学与工程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控制理论与控制工程；模式识别与智能系统（或机器学习）；系统工程；检测技术与自动化装置（或自动化设备、智能制造）、机器视觉、机器人控制，拟融入机器人与智能制造装备、新能源汽车驱动与控制。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电子科学与技术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电路与系统；微电子学与固体电子学；电磁场与微波技术；物理电子学或光电子方向；拟融入新型传感器与物联网、嵌入式系统及应用。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电气工程、热能工程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电力系统及其自动化；电力电子与电力传动；电机与电器；电工理论与新技术；新能源技术。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仪器科学与技术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检测技术及仪器；微流控及仪器系统。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软件方法学与自动化；分布计算与并行处理；系统软件与中间件、机器学习与数据挖掘；人工智能与模式识别；拟融入智能控制、智能制造和智能电网。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信息学院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计算机应用技术；计算机系统结构；计算机软件与理论；信息安全方向；计算机网络；人工智能；拟融入计算机科学与技术。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博士专任教师：12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联系人：钟老师；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招聘邮箱：Z168@jxust.edu.cn；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联系电话：0797-8312029。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信息与通信工程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信号与信息处理；嵌入式；拟融入信息与通信工程。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软件工程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计算机软件与理论；计算机网络；拟融入计算机科学与技术。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光学工程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光纤通信与传感技术；光电子材料与器件等；拟融入光电信息科学与工程。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仪器科学与技术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仪器科学与技术；拟融入计算机科学与技术。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控制科学与工程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控制科学与工程；拟融入计算机科学与技术。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数学；拟融入计算机科学与技术。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动力工程及工程热物理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动力工程及工程热物理；拟融入计算机科学与技术。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经管学院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工程管理、土木工程；信息管理；大数据处理；系统工程；电子商务；物流管理；供应链管理；拟融入管理学、管理科学与工程。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博士专任教师：10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联系人1：傅老师；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联系人2：郑老师；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招聘邮箱：jxlgjgxy@sina.com；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联系电话：0797-8312413。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工商管理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生产运营管理；人力资源；质量管理；会计学；财务管理；审计学（在学士、硕士、博士阶段至少有一个阶段是会计或财务管理专业）；拟融入管理学、工商管理。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应用经济学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金融学；保险学；证券投资学；计量经济学；金融工程；拟融入经济学、应用经济学。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文法学院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设计学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设计学。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博士专任教师：8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联系人：黄老师；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招聘邮箱：wfxy@jxust.edu.cn；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联系电话：0797-8312492。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政治学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政治学。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公共管理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公共管理。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法学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法学。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马院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哲学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马克思主义哲学；科学技术哲学；伦理学。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博士专任教师：8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联系人：汤老师；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招聘邮箱：563002259@qq.com；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联系电话：0797-8312154。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政治学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中共党史；国际关系；国际政治；科学社会主义。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马克思主义理论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马克思主义基本原理；马克思主义中国化研究；马克思主义发展史；思想政治教育；中国近现代史基本问题研究。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历史学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中国近现代史；中华人民共和国史。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理论经济学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政治经济学。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外语学院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经济学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西方经济；世界经济；国际贸易学；金融学；拟融入国际经济与贸易（国际商务）。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博士专任教师：7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联系人：邓老师；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招聘邮箱：ffszhaopin@163.com；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联系电话：0797-8312173。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中国语言文学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语言学（汉语言文字学、语言学及应用语言学）；拟融入汉语国际教育和华文教育研究。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外国语言文学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英语语言文学、日语语言；拟融入：翻译学、文学。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5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理学院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基础数学（代数、图论方向优先）；应用数学（最优化、偏微分方程方向优先）；概率论与数理统计；金融数学。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博士专任教师：8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联系人：蔺老师；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招聘电子邮箱： lxyrcyj@163.com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联系电话：07978312053。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6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计算机系统结构；计算机软件与理论；计算机应用技术；计算机软件与理论。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电子科学与技术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电子、通信类。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物理学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无线电物理方向。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体育学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体育人文学、运动人体科学。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工程院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农业资源与环境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离子型稀土资源绿色提取。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博士专任教师（或师资博士后）：16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联系人：陈老师；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 gcy-jxust@163.com；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联系电话：0797-8312705。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矿业工程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离子型稀土资源绿色提取。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力学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离子型稀土资源绿色提取。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离子型稀土资源绿色提取。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土木工程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离子型稀土资源绿色提取。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材料学、材料加工工程、材料物理化学；稀土永磁材料或相近方向国内外博士（后）。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物理学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凝聚态物理；特种功能磁性材料或相近方向国内外博士（后）。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材料科学与工程或电气工程（电机与电气）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具有磁性材料及器件开发经验的工程师、高级工程师或博士（后）。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超细晶硬质合金制备及PVD涂层研究；融入钨基粉末冶金新材料学科。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对钨粉末冶金领域具有较全面的了解，从事相关研究3年以上。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冶金工程、材料科学与工程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资源绿色开发与循环利用。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化学工程与技术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从事分析测试中心化学分析与研究。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从事透射电镜、场发射扫描电镜等检测仪器的分析与研究。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物理学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主要从事光电功能材料与器件方面的研究工作。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有光伏材料、发光材料、光电催化、材料第一性原理计算等研究经历者优先考虑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</w:t>
                  </w:r>
                </w:p>
              </w:tc>
              <w:tc>
                <w:tcPr>
                  <w:tcW w:w="235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新能源科学与工程</w:t>
                  </w:r>
                </w:p>
              </w:tc>
              <w:tc>
                <w:tcPr>
                  <w:tcW w:w="235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材料设计与加工模拟方向。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管理科学与工程或者工商管理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管理科学与工工程（知识产权方向）或者工商管理（技术经济及管理）。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法学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有工科背景或者知识产权方向。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软件学院（南昌）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风景园林学、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土木工程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景观园林建筑设计；规划方向；拟融入建筑学、城市规划、土木工程。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博士专任教师：12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联系人：柴老师；       招聘邮箱：chaizheng0924@163.com；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联系电话：0791-83858322。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工程管理、工程造价方向。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计算机仿真、虚拟现实、人机交互、数字媒体、计算机应用技术、计算机软件与理论等。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软件工程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软件工程技术、领域软件工程、软件工程理论与方法等。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信息与通信工程、控制科学与工程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通信与信息系统、模式识别与智能系统、信号与信息处理等。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商学院（南昌）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工商管理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会计学、财务管理、审计学、投资学、技术经济与管理、企业管理、人力资源管理等。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博士专任教师：8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联系人：岳老师；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招聘邮箱：yuezx@sina.com；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联系电话：13979150397。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应用经济学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金融学、财政学、数量经济学、国民经济学、经济学等。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物流管理、物流工程、电子商务、供应链等。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能源学院（南昌）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机械工程（车辆工程）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现代汽车设计制造；汽车故障诊断与分析；新能源汽车及动力系统等方向。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博士专任教师：10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联系人：晁老师；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招聘邮箱：85390749@qq.com；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联系电话：0791-83858330。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机械工程（机械制造及其自动化）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数字制造与智能制造等方向。</w:t>
                  </w:r>
                </w:p>
              </w:tc>
              <w:tc>
                <w:tcPr>
                  <w:tcW w:w="139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机械工程（机械电子工程）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机电控制等方向。</w:t>
                  </w:r>
                </w:p>
              </w:tc>
              <w:tc>
                <w:tcPr>
                  <w:tcW w:w="139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动力工程及工程热物理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动力机械及工程、热能工程等专业（发动机测试技术与信号处理；内燃机优化控制技术；清洁代用燃料发动机技术；燃烧理论与技术、新能源动力系统等方向）。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电气工程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电力电子与电力传动、电力系统及其自动化、电机与电器等专业（光伏并网发电技术与系统；新能源发电及其应用技术；柔性微型电网系统及其控制技术；电力电子变换器的拓扑结构及控制技术等方向）。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化学工程与技术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新型催化材料与反应、生物质能转化、绿色化学新工艺与产品工程、材料化工等方向。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材料科学与工程；环境科学与工程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资源循环科学与工程方向。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冶金工程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有色金属冶金；材料冶金；新能源材料及器件等方向。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船舶与海洋工程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轮机工程（燃烧反应动力学等方向）。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控制科学与工程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智能控制理论研究与应用、规模复杂物理信息系统建模、仿真、控制与优化等方向。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本、硕、博所学专业一致或相近。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基础部（南昌）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数学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本科为数学与应用数学专业、硕士为应用数学、信息与计算科学专业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博士专任教师：5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联系人：于老师；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招聘邮箱：59476435@qq.com；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联系电话：13699518010。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马克思主义理论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研究方向为中共党史或思政教育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中国语言文学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中国语言文学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外国语言文学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外国语言文学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应科院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土木工程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结构工程或市政工程方向优先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博士专任教师：10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联系人：严老师；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招聘邮箱：jxlg_yky@163.com；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联系电话：0797-8312630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管理科学与工程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工程管理或工程造价方向优先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法学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民商法学（或诉讼法学、经济法学）方向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材料科学与工程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车辆工程或机械电子方向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电气工程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电力系统及其自动化专业方向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图书情报与档案管理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信息检索或推荐系统相关方向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计算机科学与技术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人工智能相关方向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信息与通信工程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移动通信相关方向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工商管理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会计学或财务管理方向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bdr w:val="none" w:color="auto" w:sz="0" w:space="0"/>
                    </w:rPr>
                    <w:t>学术成果突出或具有扎实的理论基础、较强的研究能力和较大发展潜力，具备从事高等教育小学和独立开展本学科科学能力、产学研合作能力强可优先考虑。</w:t>
                  </w: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0" w:lineRule="atLeast"/>
              <w:jc w:val="left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附件3：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0" w:lineRule="atLeast"/>
              <w:jc w:val="center"/>
            </w:pPr>
            <w:r>
              <w:rPr>
                <w:rStyle w:val="4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0"/>
                <w:szCs w:val="30"/>
              </w:rPr>
              <w:t>江西理工大学2018年高层次人才引进优惠政策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480"/>
              <w:jc w:val="left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对于到校面试（报到）的人才，学校提供免费住宿和工作用餐，其中第一类至第三类人才到校面试（报到）住宿不受到校天数限制，第四类、第五类人才原则上安排3天住宿；在校面试期间的工作用餐标准按相关规定执行；成功入职后，可按规定凭票报销来校面试和报到时的交通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480"/>
              <w:jc w:val="left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2.对于到校报到的人才，学校将根据人才类别，按照相关规定和要求，提供子女入学、医疗服务、工作用车、差旅、账目报销、过渡住房、学术休假等服务。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对于引进的人才，确需安排配偶工作的，在面试、体检及心理测试合格情况下，并根据配偶学历及工作能力情况分类安置，配偶为全日制硕士研究生的，按人事代理制安置，配偶为全日制本科的，按雇员制安置，全日制本科以下学历的，不安置；第四类及以上人才的配偶安置工作采取一事一议政策，不受配偶学历限制；学历未达要求或不要求解决配偶工作的（含未婚博士），给予相应的配偶补贴。配偶补贴与配偶安置工作只能二者选其一，且只能享受一次；在配偶补贴与配偶安置工作二者的选择上，给予3个月的重新选择期限(自签订协议起算)，超过3个月的不得重新选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所引进人才属于外语（英语、日语）、数学、力学、建筑学、城乡规划学、机械电子工程、电气工程、微电子、电子信息、计算机科学与技术、法律、艺术学、公共管理、经济类等相对紧缺学科的优秀博士，可视情况在执行《江西理工大学2018年全职引进人才待遇一览表》待遇基础上，其安家费与科研启动费上浮不超过10%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所引进人才属于海归优秀博士人才（指在海外取得博士学位或博士后人员），可视情在执行《江西理工大学2018年全职引进人才待遇一览表》待遇基础上，其安家费与科研启动费视其业绩情况上浮20%，最高不超过50%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以上两条（4、5）不叠加享受。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6.依所引进人才个人意愿，其户口关系可在南昌与赣州两地自愿选择落户地。户口关系虽然落在南昌，但南昌校区没有其对应学科的，其工作岗位应安置在赣州校区对应学科。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7.2017年已经引进或已经签署了协议的（但还未到校报到）的博士继续按协议约定的政策待遇执行（已超过协议规定报到期的除外）。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8.对于短期引进的人才，在聘用期满后，根据考核结果和本人愿意确定是否续聘。若续聘为长期引进人才，则其待遇按照续聘当年的人才“长期引进”待遇补齐。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对于夫妻双方按人才引进的（含同时引进或先后引进），夫妻双方博士所属学科和本人业绩均符合学校发展需要的，夫妻双方享受住房补贴且均不享受配偶补贴；夫妻其中一方博士所属学科或本人业绩不符合学校发展需要的，夫妻双方享受一份住房补贴且均不享受配偶补贴；其他待遇按《江西理工大学2018年全职引进人才待遇一览表》执行; 所引进人才的配偶已在学校工作的不享受配偶补贴，其他待遇按《江西理工大学2018年全职引进人才待遇一览表》执行。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480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10.学科团队的引进待遇可另行商议。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482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附件4：江西理工大学2018年全职引进人才待遇一览表（税前）</w:t>
            </w:r>
          </w:p>
          <w:tbl>
            <w:tblPr>
              <w:tblW w:w="8288" w:type="dxa"/>
              <w:tblInd w:w="-2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0"/>
              <w:gridCol w:w="680"/>
              <w:gridCol w:w="893"/>
              <w:gridCol w:w="784"/>
              <w:gridCol w:w="818"/>
              <w:gridCol w:w="1059"/>
              <w:gridCol w:w="530"/>
              <w:gridCol w:w="1025"/>
              <w:gridCol w:w="122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4" w:hRule="atLeast"/>
              </w:trPr>
              <w:tc>
                <w:tcPr>
                  <w:tcW w:w="12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人才类型</w:t>
                  </w:r>
                </w:p>
              </w:tc>
              <w:tc>
                <w:tcPr>
                  <w:tcW w:w="6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聘期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(服务期)</w:t>
                  </w:r>
                </w:p>
              </w:tc>
              <w:tc>
                <w:tcPr>
                  <w:tcW w:w="89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安家费</w:t>
                  </w:r>
                </w:p>
              </w:tc>
              <w:tc>
                <w:tcPr>
                  <w:tcW w:w="78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</w:rPr>
                    <w:t>住房补贴</w:t>
                  </w:r>
                </w:p>
              </w:tc>
              <w:tc>
                <w:tcPr>
                  <w:tcW w:w="81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</w:rPr>
                    <w:t>科研启动费</w:t>
                  </w:r>
                </w:p>
              </w:tc>
              <w:tc>
                <w:tcPr>
                  <w:tcW w:w="105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薪酬</w:t>
                  </w:r>
                </w:p>
              </w:tc>
              <w:tc>
                <w:tcPr>
                  <w:tcW w:w="53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业绩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奖励</w:t>
                  </w:r>
                </w:p>
              </w:tc>
              <w:tc>
                <w:tcPr>
                  <w:tcW w:w="102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配偶安置</w:t>
                  </w:r>
                </w:p>
              </w:tc>
              <w:tc>
                <w:tcPr>
                  <w:tcW w:w="122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生活待遇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127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第一类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（院士）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面议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面议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面议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年薪制、面议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安置配偶工作或享受生活补贴。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配备学术秘书，按需提供办公及科研场所，享受学校高层次人才服务。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4" w:hRule="atLeast"/>
              </w:trPr>
              <w:tc>
                <w:tcPr>
                  <w:tcW w:w="127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第二类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（杰出人才）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40万元以上或面议（一次性发放）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60万元以上或面议（分6年按月平均发放或购房借支）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面议（理工300万元以上、人文80万元以上）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年薪制、面议（年薪50万元以上）。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安置配偶工作或享受生活补贴。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配备科研助手，按需提供办公及科研场所，享受学校高层次人才服务。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42" w:hRule="atLeast"/>
              </w:trPr>
              <w:tc>
                <w:tcPr>
                  <w:tcW w:w="127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第三类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（学科带头人）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（分6年按月平均发放或购房借支）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40万元（分6年按月平均发放）或过渡房居住6年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理工：100万元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人文：40万元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年薪30-50万元，按基础工资和单项考核奖励两部分发放；特别优秀的也可面议。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视情况安置配偶工作或享受生活补贴。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按需提供办公及科研场所，在工作和生活上提供优质服务和保障，根据课题研究需要配备科研助手，享受学校高层次人才服务。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27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第四类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（学术骨干）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25万元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（分6年按月平均发放或购房借支）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20万元（分6年按月平均发放）或过渡房居住6年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理工：50万元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人文：20万元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年薪30万元，按基础工资和单项考核奖励两部分发放。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视情况安置配偶工作或享受生活补贴。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按需提供办公及科研场所，在工作和生活上提供优质服务和保障。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2" w:hRule="atLeast"/>
              </w:trPr>
              <w:tc>
                <w:tcPr>
                  <w:tcW w:w="127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第五类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（D1：师资博士后）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2+6年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（分6年按月平均发放或购房借支）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15万元（分6年按月平均发放）或过渡房居住6年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理工：10万元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+博士后配套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执行国家规定薪酬福利待遇，内聘副教授3年。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5万元封顶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视情况安置配偶或发放配偶补贴10万元（分6年按月平均发放）。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提供办公及科研场所，在工作和生活上提供服务和保障。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4" w:hRule="atLeast"/>
              </w:trPr>
              <w:tc>
                <w:tcPr>
                  <w:tcW w:w="127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ind w:left="0" w:firstLine="21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第五类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ind w:left="0" w:firstLine="21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（D2：优秀博士）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ind w:left="0" w:firstLine="21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15万元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（分3年按月平均发放或购房借支）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6万元（分3年按月平均发放）或过渡房居住3年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理工：10万元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ind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人文：5万元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执行国家规定薪酬福利待遇，内聘副教授3年。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5万元封顶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视情况安置配偶或发放配偶补贴5万元（分3年按月平均发放）。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提供办公及科研场所，在工作和生活上提供服务和保障。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 w:hRule="atLeast"/>
              </w:trPr>
              <w:tc>
                <w:tcPr>
                  <w:tcW w:w="127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ind w:left="0" w:firstLine="21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8年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（分6年按月平均发放或购房借支）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15万元（分6年按月平均发放）或过渡房居住6年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理工：10万元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60" w:lineRule="atLeast"/>
                    <w:ind w:left="-57" w:right="-57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人文：5万元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执行国家规定薪酬福利待遇，内聘副教授3年。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5万元封顶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视情况安置配偶或发放配偶补贴10万元（分6年按月平均发放）。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60" w:lineRule="atLeas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提供办公及科研场所，在工作和生活上提供服务和保障。</w:t>
                  </w:r>
                </w:p>
              </w:tc>
            </w:tr>
          </w:tbl>
          <w:p>
            <w:pPr>
              <w:spacing w:line="260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7F7F7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B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