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83" w:type="dxa"/>
        <w:tblCellSpacing w:w="0" w:type="dxa"/>
        <w:tblInd w:w="1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1064"/>
        <w:gridCol w:w="734"/>
        <w:gridCol w:w="704"/>
        <w:gridCol w:w="729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科室及岗位</w:t>
            </w:r>
          </w:p>
        </w:tc>
        <w:tc>
          <w:tcPr>
            <w:tcW w:w="7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7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72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68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内科</w:t>
            </w:r>
          </w:p>
        </w:tc>
        <w:tc>
          <w:tcPr>
            <w:tcW w:w="106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呼吸内科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高级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第一学历临床医学全日制本科及以上，副高及以上职称临床医师或学科带头人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6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中级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第一学历临床医学全日制本科及以上，取得相应主治医师职称或通过相应主治医师职称考试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6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1、内科学（呼吸）专业四证合一硕士及以上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2、第一学历临床医学全日制本科及以上，有相应执业医师资格证，已参加相应专业住院医师规范化培训取得规培证或按规定于2018年通过住院医师规范化培训结业考核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6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消化内科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高级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第一学历临床医学全日制本科及以上，副高及以上职称临床医师或学科带头人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6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中级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第一学历临床医学全日制本科及以上，取得相应主治医师职称或通过相应主治医师职称考试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6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1、内科学（消化）专业四证合一硕士及以上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2、第一学历临床医学全日制本科及以上，有相应执业医师资格证，已参加相应专业住院医师规范化培训取得规培证或按规定于2018年通过住院医师规范化培训结业考核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6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神经内科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高级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第一学历临床医学全日制本科及以上，副高及以上职称临床医师或学科带头人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6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1、神经病学专业四证合一硕士及以上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2、第一学历临床医学全日制本科及以上，有相应执业医师资格证，已参加相应专业住院医师规范化培训取得规培证或按规定于2018年通过住院医师规范化培训结业考核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6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心内科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高级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第一学历临床医学全日制本科及以上，副高及以上职称临床医师或学科带头人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6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中级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第一学历临床医学全日制本科及以上，取得相应主治医师职称或通过相应主治医师职称考试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6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1、内科学（心血管内科）专业四证合一硕士及以上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2、第一学历临床医学全日制本科及以上，有相应执业医师资格证，已参加相应专业住院医师规范化培训取得规培证或按规定于2018年通过住院医师规范化培训结业考核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6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肾内科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中级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第一学历临床医学全日制本科及以上，取得相应主治医师职称或通过相应主治医师职称考试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6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1、内科学（肾内科）专业四证合一硕士及以上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2、第一学历临床医学全日制本科及以上，有相应执业医师资格证，已参加相应专业住院医师规范化培训取得规培证或按规定于2018年通过住院医师规范化培训结业考核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6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内分泌科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中级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第一学历临床医学全日制本科及以上，取得相应主治医师职称或通过相应主治医师职称考试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6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1、内科学（内分泌）专业四证合一硕士及以上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2、第一学历临床医学全日制本科及以上，有相应执业医师资格证，已参加相应专业住院医师规范化培训取得规培证或按规定于2018年通过住院医师规范化培训结业考核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6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急诊内科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高级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第一学历临床医学全日制本科及以上，副高及以上职称临床医师或学科带头人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6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1、临床医学、急诊医学或内科学专业四证合一硕士及以上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2、第一学历临床医学全日制本科及以上，有相应执业医师资格证，已参加相应专业住院医师规范化培训取得规培证或按规定于2018年通过住院医师规范化培训结业考核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753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肿瘤血液科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高级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第一学历临床医学全日制本科及以上，副高及以上职称临床医师或学科带头人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75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中级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第一学历临床医学全日制本科及以上，取得相应主治医师职称或通过相应主治医师职称考试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75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1、临床医学、肿瘤学或内科学（血液内科）专业四证合一硕士及以上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2、第一学历临床医学全日制本科及以上，有相应执业医师资格证，已参加相应专业住院医师规范化培训取得规培证或按规定于2018年通过住院医师规范化培训结业考核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68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外科</w:t>
            </w:r>
          </w:p>
        </w:tc>
        <w:tc>
          <w:tcPr>
            <w:tcW w:w="106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普外科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中级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第一学历临床医学全日制本科及以上，取得相应主治医师职称或通过相应主治医师职称考试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6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1、外科学（普外）专业四证合一硕士及以上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2、第一学历临床医学全日制本科及以上，有相应执业医师资格证，已参加相应专业住院医师规范化培训取得规培证或按规定于2018年通过住院医师规范化培训结业考核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</w:trPr>
        <w:tc>
          <w:tcPr>
            <w:tcW w:w="6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骨科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（含急诊创伤）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1、外科学（骨科）专业四证合一硕士及以上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2、第一学历临床医学全日制本科及以上，有相应执业医师资格证，已参加相应专业住院医师规范化培训取得规培证或按规定于2018年通过住院医师规范化培训结业考核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6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泌尿外科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中级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第一学历临床医学全日制本科及以上，取得相应主治医师职称或通过相应主治医师职称考试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6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1、外科学（泌尿外）专业四证合一硕士及以上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2、第一学历临床医学全日制本科及以上，有相应执业医师资格证，已参加相应专业住院医师规范化培训取得规培证或按规定于2018年通过住院医师规范化培训结业考核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6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心胸血管外科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中级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第一学历临床医学全日制本科及以上，取得相应主治医师职称或通过相应主治医师职称考试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6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1、临床医学、外科学（心脏大血管外科方向）专业四证合一硕士及以上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2、第一学历临床医学全日制本科及以上，有相应执业医师资格证，已参加相应专业住院医师规范化培训取得规培证或按规定于2018年通过住院医师规范化培训结业考核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6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神经外科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1、外科学（神经外科）专业四证合一硕士及以上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2、第一学历临床医学全日制本科及以上，有相应执业医师资格证，已参加相应专业住院医师规范化培训取得规培证或按规定于2018年通过住院医师规范化培训结业考核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753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妇产科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高级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第一学历临床医学全日制本科及以上，副高及以上职称临床医师或学科带头人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75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1、妇产科专业四证合一硕士及以上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2、第一学历临床医学全日制本科及以上，有相应执业医师资格证，已参加相应专业住院医师规范化培训取得规培证或按规定于2018年通过住院医师规范化培训结业考核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75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儿科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1、临床医学、内科学、儿科学专业四证合一硕士及以上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2、第一学历临床医学、儿科医学全日制本科及以上，有相应执业医师资格证，已参加相应专业住院医师规范化培训取得规培证或按规定于2018年通过住院医师规范化培训结业考核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753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眼科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中级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第一学历临床医学全日制本科及以上，取得相应主治医师职称或通过相应主治医师职称考试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75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1、眼科专业四证合一硕士及以上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2、第一学历临床医学全日制本科及以上，有相应执业医师资格证，已参加相应专业住院医师规范化培训取得规培证或按规定于2018年通过住院医师规范化培训结业考核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75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耳鼻咽喉科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1、耳鼻咽喉科专业四证合一硕士及以上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2、第一学历临床医学全日制本科及以上，有相应执业医师资格证，已参加相应专业住院医师规范化培训取得规培证或按规定于2018年通过住院医师规范化培训结业考核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753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皮肤科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中级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第一学历临床医学全日制本科及以上，取得相应主治医师职称或通过相应主治医师职称考试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75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1、皮肤病与性病学专业四证合一硕士及以上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2、第一学历临床医学全日制本科及以上，有相应执业医师资格证，已参加相应专业住院医师规范化培训取得规培证或按规定于2018年通过住院医师规范化培训结业考核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75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中心ICU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中级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第一学历临床医学全日制本科及以上，取得相应主治医师职称或通过相应主治医师职称考试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75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中医科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1、中医学专业四证合一硕士及以上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2、第一学历中医学全日制本科及以上，有相应执业医师资格证，已参加相应专业住院医师规范化培训取得规培证或按规定于2018年通过住院医师规范化培训结业考核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753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麻醉科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高级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第一学历临床医学全日制本科及以上，副高及以上职称临床医师或学科带头人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75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1、麻醉学专业四证合一硕士及以上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2、第一学历麻醉学全日制本科及以上，有相应执业医师资格证，已参加相应专业住院医师规范化培训取得规培证或按规定于2018年通过住院医师规范化培训结业考核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753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全科医学科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中级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第一学历临床医学全日制本科及以上，取得相应主治医师职称或通过相应主治医师职称考试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75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1、老年医学专业四证合一硕士及以上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2、第一学历临床医学全日制本科及以上，有相应执业医师资格证，已参加相应专业住院医师规范化培训取得规培证或按规定于2018年通过住院医师规范化培训结业考核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753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风湿免疫科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中级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第一学历临床医学全日制本科及以上，取得相应主治医师职称或通过相应主治医师职称考试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75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1、临床医学、内科学（风湿免疫）专业四证合一硕士及以上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2、第一学历临床医学全日制本科及以上，有相应执业医师资格证，已参加相应专业住院医师规范化培训取得规培证或按规定于2018年通过住院医师规范化培训结业考核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753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介入科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中级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第一学历临床医学全日制本科及以上，取得相应主治医师职称或通过相应主治医师职称考试，有介入相关工作经验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75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1、临床医学专业四证合一硕士及以上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2、第一学历临床医学全日制本科及以上，有相应执业医师资格证，已参加相应专业住院医师规范化培训取得规培证或按规定于2018年通过住院医师规范化培训结业考核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75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超声科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高级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临床医学本科及以上，副高及以上职称临床医师或学科带头人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753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病理科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中级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第一学历临床医学全日制本科及以上，取得相应主治医师职称或通过相应主治医师职称考试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75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初级医师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病理医师岗位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1、病理学与病理生理学专业四证合一硕士及以上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2、临床医学本科及以上，有相应执业医师资格证，执业范围为病理专业，已参加相应专业住院医师规范化培训取得规培证或按规定于2018年通过住院医师规范化培训结业考核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75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初级技师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病理技师岗位，病理学与病理生理学专业硕士及以上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75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放疗科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1、肿瘤学（放疗方向）专业四证合一硕士及以上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2、第一学历临床医学全日制本科及以上，有相应执业医师资格证，已参加相应专业住院医师规范化培训取得规培证或按规定于2018年通过住院医师规范化培训结业考核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753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护理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护理学专业硕士及以上，要求有相应护士资格证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0483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高级9人、中级25人、初级84人，合计118人。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60" w:beforeAutospacing="0" w:after="360" w:afterAutospacing="0" w:line="375" w:lineRule="atLeast"/>
        <w:ind w:left="0" w:right="0" w:firstLine="420"/>
      </w:pPr>
    </w:p>
    <w:p>
      <w:pPr>
        <w:pStyle w:val="2"/>
        <w:keepNext w:val="0"/>
        <w:keepLines w:val="0"/>
        <w:widowControl/>
        <w:suppressLineNumbers w:val="0"/>
        <w:spacing w:before="360" w:beforeAutospacing="0" w:after="360" w:afterAutospacing="0" w:line="375" w:lineRule="atLeast"/>
        <w:ind w:left="0" w:right="0" w:firstLine="420"/>
      </w:pPr>
      <w:r>
        <w:rPr>
          <w:rFonts w:hint="default" w:ascii="仿宋_BG2312" w:hAnsi="仿宋_BG2312" w:eastAsia="仿宋_BG2312" w:cs="仿宋_BG2312"/>
          <w:color w:val="323232"/>
          <w:sz w:val="21"/>
          <w:szCs w:val="21"/>
          <w:bdr w:val="none" w:color="auto" w:sz="0" w:space="0"/>
          <w:shd w:val="clear" w:fill="FFFFFF"/>
        </w:rPr>
        <w:t>注：1、四证合一具体指按期取得硕士及以上毕业证、硕士及以上学位证、执业医师资格证、住院医</w:t>
      </w:r>
      <w:bookmarkStart w:id="0" w:name="_GoBack"/>
      <w:bookmarkEnd w:id="0"/>
      <w:r>
        <w:rPr>
          <w:rFonts w:hint="default" w:ascii="仿宋_BG2312" w:hAnsi="仿宋_BG2312" w:eastAsia="仿宋_BG2312" w:cs="仿宋_BG2312"/>
          <w:color w:val="323232"/>
          <w:sz w:val="21"/>
          <w:szCs w:val="21"/>
          <w:bdr w:val="none" w:color="auto" w:sz="0" w:space="0"/>
          <w:shd w:val="clear" w:fill="FFFFFF"/>
        </w:rPr>
        <w:t>师规范化培训合格证。</w:t>
      </w:r>
    </w:p>
    <w:p>
      <w:pPr>
        <w:pStyle w:val="2"/>
        <w:keepNext w:val="0"/>
        <w:keepLines w:val="0"/>
        <w:widowControl/>
        <w:suppressLineNumbers w:val="0"/>
        <w:spacing w:before="360" w:beforeAutospacing="0" w:after="360" w:afterAutospacing="0" w:line="375" w:lineRule="atLeast"/>
        <w:ind w:left="0" w:right="0" w:firstLine="420"/>
      </w:pPr>
      <w:r>
        <w:rPr>
          <w:rFonts w:hint="default" w:ascii="仿宋_BG2312" w:hAnsi="仿宋_BG2312" w:eastAsia="仿宋_BG2312" w:cs="仿宋_BG2312"/>
          <w:color w:val="323232"/>
          <w:sz w:val="21"/>
          <w:szCs w:val="21"/>
          <w:bdr w:val="none" w:color="auto" w:sz="0" w:space="0"/>
          <w:shd w:val="clear" w:fill="FFFFFF"/>
        </w:rPr>
        <w:t>2、本公告中招聘的硕士岗位，历届毕业生、2018年应届毕业生均可报名。</w:t>
      </w:r>
    </w:p>
    <w:p>
      <w:pPr>
        <w:pStyle w:val="2"/>
        <w:keepNext w:val="0"/>
        <w:keepLines w:val="0"/>
        <w:widowControl/>
        <w:suppressLineNumbers w:val="0"/>
        <w:spacing w:before="360" w:beforeAutospacing="0" w:after="360" w:afterAutospacing="0" w:line="375" w:lineRule="atLeast"/>
        <w:ind w:left="0" w:right="0" w:firstLine="420"/>
      </w:pPr>
      <w:r>
        <w:rPr>
          <w:rFonts w:hint="default" w:ascii="仿宋_BG2312" w:hAnsi="仿宋_BG2312" w:eastAsia="仿宋_BG2312" w:cs="仿宋_BG2312"/>
          <w:color w:val="323232"/>
          <w:sz w:val="21"/>
          <w:szCs w:val="21"/>
          <w:bdr w:val="none" w:color="auto" w:sz="0" w:space="0"/>
          <w:shd w:val="clear" w:fill="FFFFFF"/>
        </w:rPr>
        <w:t>3、2018年应届生最迟于2018年9月1日前获得相应执业医师证、毕业证与学位证。</w:t>
      </w:r>
    </w:p>
    <w:p>
      <w:pPr>
        <w:pStyle w:val="2"/>
        <w:keepNext w:val="0"/>
        <w:keepLines w:val="0"/>
        <w:widowControl/>
        <w:suppressLineNumbers w:val="0"/>
        <w:spacing w:before="360" w:beforeAutospacing="0" w:after="360" w:afterAutospacing="0" w:line="375" w:lineRule="atLeast"/>
        <w:ind w:left="0" w:right="0" w:firstLine="420"/>
      </w:pPr>
      <w:r>
        <w:rPr>
          <w:rFonts w:hint="default" w:ascii="仿宋_BG2312" w:hAnsi="仿宋_BG2312" w:eastAsia="仿宋_BG2312" w:cs="仿宋_BG2312"/>
          <w:color w:val="323232"/>
          <w:sz w:val="21"/>
          <w:szCs w:val="21"/>
          <w:bdr w:val="none" w:color="auto" w:sz="0" w:space="0"/>
          <w:shd w:val="clear" w:fill="FFFFFF"/>
        </w:rPr>
        <w:t>4、中级及以上职称临床医师岗位仅面向公立二级及以上医院在岗人员。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416B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2018-01-29T08:02:48Z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