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33" w:type="dxa"/>
        <w:tblInd w:w="0" w:type="dxa"/>
        <w:shd w:val="clear"/>
        <w:tblLayout w:type="fixed"/>
        <w:tblCellMar>
          <w:top w:w="0" w:type="dxa"/>
          <w:left w:w="0" w:type="dxa"/>
          <w:bottom w:w="0" w:type="dxa"/>
          <w:right w:w="0" w:type="dxa"/>
        </w:tblCellMar>
      </w:tblPr>
      <w:tblGrid>
        <w:gridCol w:w="1066"/>
        <w:gridCol w:w="2126"/>
        <w:gridCol w:w="1101"/>
        <w:gridCol w:w="965"/>
        <w:gridCol w:w="1276"/>
        <w:gridCol w:w="834"/>
        <w:gridCol w:w="965"/>
      </w:tblGrid>
      <w:tr>
        <w:tblPrEx>
          <w:shd w:val="clear"/>
          <w:tblLayout w:type="fixed"/>
          <w:tblCellMar>
            <w:top w:w="0" w:type="dxa"/>
            <w:left w:w="0" w:type="dxa"/>
            <w:bottom w:w="0" w:type="dxa"/>
            <w:right w:w="0" w:type="dxa"/>
          </w:tblCellMar>
        </w:tblPrEx>
        <w:trPr>
          <w:trHeight w:val="915" w:hRule="atLeast"/>
        </w:trPr>
        <w:tc>
          <w:tcPr>
            <w:tcW w:w="8333" w:type="dxa"/>
            <w:gridSpan w:val="7"/>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spacing w:line="495" w:lineRule="atLeast"/>
              <w:jc w:val="center"/>
              <w:textAlignment w:val="center"/>
            </w:pPr>
            <w:r>
              <w:rPr>
                <w:rStyle w:val="4"/>
                <w:rFonts w:hint="eastAsia" w:ascii="宋体" w:hAnsi="宋体" w:eastAsia="宋体" w:cs="宋体"/>
                <w:color w:val="000000"/>
                <w:sz w:val="31"/>
                <w:szCs w:val="31"/>
                <w:u w:val="none"/>
              </w:rPr>
              <w:t>泰和县房屋征收安置管理办公室公开考试选调工作人员</w:t>
            </w:r>
          </w:p>
          <w:p>
            <w:pPr>
              <w:pStyle w:val="2"/>
              <w:keepNext w:val="0"/>
              <w:keepLines w:val="0"/>
              <w:widowControl/>
              <w:suppressLineNumbers w:val="0"/>
              <w:spacing w:line="495" w:lineRule="atLeast"/>
              <w:jc w:val="center"/>
              <w:textAlignment w:val="center"/>
            </w:pPr>
            <w:r>
              <w:rPr>
                <w:rStyle w:val="4"/>
                <w:rFonts w:hint="eastAsia" w:ascii="宋体" w:hAnsi="宋体" w:eastAsia="宋体" w:cs="宋体"/>
                <w:color w:val="000000"/>
                <w:sz w:val="31"/>
                <w:szCs w:val="31"/>
                <w:u w:val="none"/>
              </w:rPr>
              <w:t>笔试成绩汇总及入闱面试人员情况</w:t>
            </w:r>
          </w:p>
        </w:tc>
      </w:tr>
      <w:tr>
        <w:tblPrEx>
          <w:tblLayout w:type="fixed"/>
          <w:tblCellMar>
            <w:top w:w="0" w:type="dxa"/>
            <w:left w:w="0" w:type="dxa"/>
            <w:bottom w:w="0" w:type="dxa"/>
            <w:right w:w="0" w:type="dxa"/>
          </w:tblCellMar>
        </w:tblPrEx>
        <w:trPr>
          <w:trHeight w:val="630" w:hRule="atLeast"/>
        </w:trPr>
        <w:tc>
          <w:tcPr>
            <w:tcW w:w="1066" w:type="dxa"/>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8"/>
                <w:szCs w:val="18"/>
              </w:rPr>
              <w:t>准考证号</w:t>
            </w:r>
          </w:p>
        </w:tc>
        <w:tc>
          <w:tcPr>
            <w:tcW w:w="2126"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8"/>
                <w:szCs w:val="18"/>
              </w:rPr>
              <w:t>报考岗位</w:t>
            </w:r>
          </w:p>
        </w:tc>
        <w:tc>
          <w:tcPr>
            <w:tcW w:w="1101"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8"/>
                <w:szCs w:val="18"/>
              </w:rPr>
              <w:t>笔试成绩</w:t>
            </w:r>
          </w:p>
        </w:tc>
        <w:tc>
          <w:tcPr>
            <w:tcW w:w="96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8"/>
                <w:szCs w:val="18"/>
              </w:rPr>
              <w:t>加分</w:t>
            </w:r>
          </w:p>
        </w:tc>
        <w:tc>
          <w:tcPr>
            <w:tcW w:w="1276"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8"/>
                <w:szCs w:val="18"/>
              </w:rPr>
              <w:t>笔试总成绩</w:t>
            </w:r>
          </w:p>
        </w:tc>
        <w:tc>
          <w:tcPr>
            <w:tcW w:w="834"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8"/>
                <w:szCs w:val="18"/>
              </w:rPr>
              <w:t>岗位</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排名</w:t>
            </w:r>
          </w:p>
        </w:tc>
        <w:tc>
          <w:tcPr>
            <w:tcW w:w="96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8"/>
                <w:szCs w:val="18"/>
              </w:rPr>
              <w:t>是否入闱面试</w:t>
            </w:r>
          </w:p>
        </w:tc>
      </w:tr>
      <w:tr>
        <w:tblPrEx>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01</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综合股会计岗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50.5</w:t>
            </w:r>
          </w:p>
        </w:tc>
        <w:tc>
          <w:tcPr>
            <w:tcW w:w="965"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1</w:t>
            </w:r>
          </w:p>
        </w:tc>
        <w:tc>
          <w:tcPr>
            <w:tcW w:w="127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51.5</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3</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是</w:t>
            </w:r>
          </w:p>
        </w:tc>
      </w:tr>
      <w:tr>
        <w:tblPrEx>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02</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综合股会计岗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65.5</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65.5</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2</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是</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03</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综合股会计岗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74</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5</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79</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1</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是</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04</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征收安置股限专业岗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53.5</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1</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54.5</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2</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是</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05</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征收安置股限专业岗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48.5</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48.5</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3</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是</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06</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征收安置股限专业岗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57</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2</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59</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1</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是</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07</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征收安置股不限专业岗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44.5</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44.5</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08</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征收安置股不限专业岗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40.5</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40.5</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09</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征收安置股不限专业岗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55</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55</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3</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是</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10</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征收安置股不限专业岗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51.5</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51.5</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4</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是</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11</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征收安置股不限专业岗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46.5</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46.5</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6</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是</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12</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征收安置股不限专业岗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44.5</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44.5</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13</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征收安置股不限专业岗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45</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45</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14</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征收安置股不限专业岗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44.5</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44.5</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15</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征收安置股不限专业岗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48</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2</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50</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5</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是</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16</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征收安置股不限专业岗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72</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5</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77</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1</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是</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17</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征收安置股不限专业岗</w:t>
            </w:r>
          </w:p>
        </w:tc>
        <w:tc>
          <w:tcPr>
            <w:tcW w:w="1101" w:type="dxa"/>
            <w:tcBorders>
              <w:top w:val="nil"/>
              <w:left w:val="nil"/>
              <w:bottom w:val="nil"/>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40.5</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40.5</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18</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征收安置股不限专业岗</w:t>
            </w:r>
          </w:p>
        </w:tc>
        <w:tc>
          <w:tcPr>
            <w:tcW w:w="1101"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33.5</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33.5</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19</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征收安置股不限专业岗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28</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28</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20</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征收安置股不限专业岗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43</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43</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21</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征收安置股不限专业岗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25.5</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25.5</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22</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征收安置股不限专业岗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45</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45</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23</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征收安置股不限专业岗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缺考</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0</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24</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征收安置股不限专业岗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60</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2</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62</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2</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是</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25</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征收安置股不限专业岗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缺考</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0</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26</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征收安置股不限专业岗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缺考</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0</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27</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征收安置股不限专业岗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38</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38</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28</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征收安置股不限专业岗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缺考</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0</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29</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征收安置股不限专业岗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35</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2</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37</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30</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征收安置股不限专业岗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33</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33</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r>
      <w:tr>
        <w:tblPrEx>
          <w:shd w:val="clear"/>
          <w:tblLayout w:type="fixed"/>
          <w:tblCellMar>
            <w:top w:w="0" w:type="dxa"/>
            <w:left w:w="0" w:type="dxa"/>
            <w:bottom w:w="0" w:type="dxa"/>
            <w:right w:w="0" w:type="dxa"/>
          </w:tblCellMar>
        </w:tblPrEx>
        <w:trPr>
          <w:trHeight w:val="316" w:hRule="atLeast"/>
        </w:trPr>
        <w:tc>
          <w:tcPr>
            <w:tcW w:w="1066"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31</w:t>
            </w:r>
          </w:p>
        </w:tc>
        <w:tc>
          <w:tcPr>
            <w:tcW w:w="21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征收安置股不限专业岗</w:t>
            </w:r>
          </w:p>
        </w:tc>
        <w:tc>
          <w:tcPr>
            <w:tcW w:w="11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39</w:t>
            </w:r>
          </w:p>
        </w:tc>
        <w:tc>
          <w:tcPr>
            <w:tcW w:w="9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127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39</w:t>
            </w:r>
          </w:p>
        </w:tc>
        <w:tc>
          <w:tcPr>
            <w:tcW w:w="834"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c>
          <w:tcPr>
            <w:tcW w:w="96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spacing w:line="23" w:lineRule="atLeast"/>
              <w:jc w:val="center"/>
              <w:textAlignment w:val="center"/>
            </w:pPr>
            <w:r>
              <w:rPr>
                <w:rFonts w:hint="eastAsia" w:ascii="宋体" w:hAnsi="宋体" w:eastAsia="宋体" w:cs="宋体"/>
                <w:color w:val="000000"/>
                <w:sz w:val="19"/>
                <w:szCs w:val="19"/>
              </w:rPr>
              <w:t> </w:t>
            </w:r>
          </w:p>
        </w:tc>
      </w:tr>
      <w:tr>
        <w:tblPrEx>
          <w:shd w:val="clear"/>
          <w:tblLayout w:type="fixed"/>
          <w:tblCellMar>
            <w:top w:w="0" w:type="dxa"/>
            <w:left w:w="0" w:type="dxa"/>
            <w:bottom w:w="0" w:type="dxa"/>
            <w:right w:w="0" w:type="dxa"/>
          </w:tblCellMar>
        </w:tblPrEx>
        <w:trPr>
          <w:trHeight w:val="1441" w:hRule="atLeast"/>
        </w:trPr>
        <w:tc>
          <w:tcPr>
            <w:tcW w:w="8333" w:type="dxa"/>
            <w:gridSpan w:val="7"/>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spacing w:line="285" w:lineRule="atLeast"/>
              <w:jc w:val="left"/>
              <w:textAlignment w:val="center"/>
            </w:pPr>
            <w:r>
              <w:rPr>
                <w:rFonts w:hint="eastAsia" w:ascii="宋体" w:hAnsi="宋体" w:eastAsia="宋体" w:cs="宋体"/>
                <w:color w:val="000000"/>
                <w:sz w:val="19"/>
                <w:szCs w:val="19"/>
              </w:rPr>
              <w:t>   根据泰和县房屋征收安置管理办公室公开考试选调工作人员公告要求，笔试加分项目为经县委、县政府批准，近两年参与县城“两区”项目征地拆迁工作（经批准借用到征收办工作人员按批准借用期计算），即满一年以上的加5分，满6个月以上不足12个月的加2分，满3个月以上不足6个月的加1分，加分最多不超过5分。</w:t>
            </w:r>
            <w:r>
              <w:rPr>
                <w:rFonts w:hint="eastAsia" w:ascii="宋体" w:hAnsi="宋体" w:eastAsia="宋体" w:cs="宋体"/>
                <w:color w:val="000000"/>
                <w:sz w:val="19"/>
                <w:szCs w:val="19"/>
              </w:rPr>
              <w:br w:type="textWrapping"/>
            </w:r>
            <w:r>
              <w:rPr>
                <w:rFonts w:hint="eastAsia" w:ascii="宋体" w:hAnsi="宋体" w:eastAsia="宋体" w:cs="宋体"/>
                <w:color w:val="000000"/>
                <w:sz w:val="19"/>
                <w:szCs w:val="19"/>
              </w:rPr>
              <w:t>   笔试加分人员：胡云芳、严伍银加5分；张卫平、肖训曜、谢君、肖建明加2分；关耀东、张国平加1分。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4E62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HTML Acronym"/>
    <w:basedOn w:val="3"/>
    <w:uiPriority w:val="0"/>
    <w:rPr>
      <w:bdr w:val="none" w:color="auto" w:sz="0" w:space="0"/>
    </w:rPr>
  </w:style>
  <w:style w:type="character" w:styleId="7">
    <w:name w:val="Hyperlink"/>
    <w:basedOn w:val="3"/>
    <w:uiPriority w:val="0"/>
    <w:rPr>
      <w:color w:val="333333"/>
      <w:u w:val="none"/>
    </w:rPr>
  </w:style>
  <w:style w:type="character" w:customStyle="1" w:styleId="9">
    <w:name w:val="current2"/>
    <w:basedOn w:val="3"/>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2018-02-08T01:15:54Z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