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入闱体检人员名单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12"/>
        <w:jc w:val="left"/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12"/>
        <w:jc w:val="left"/>
      </w:pPr>
      <w:r>
        <w:rPr>
          <w:rFonts w:ascii="仿宋" w:hAnsi="仿宋" w:eastAsia="仿宋" w:cs="宋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黄美菱、刘叶、胡菁、周少军、黄国栋、彭旭、彭世平、肖文平、庄辉、刘文经、周良春、杜瑶、肖金花、刘艺洁、梁辰、涂海波、刘升斌、彭兰香、王柳艳、熊域飞、肖顺生、曾红、管涛、龙芳、罗志富、陈辉明、应文强、吴巾英、刘丹华、肖玉娇、毛祖哲、郭小均、丁冰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丽、彭川峰、曾日、何明蕃、肖可、戴子厚、梁雅婷、李慧兰、黄燕青、金娇、郭丹、黄菲、周文文、刘甜怡、戴晓敏、范桂娟、李丽兰、刘敏、方燕琴、周武斌、徐志成、匡文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12"/>
        <w:jc w:val="left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375" w:lineRule="atLeast"/>
        <w:ind w:left="0" w:right="0"/>
      </w:pPr>
      <w:r>
        <w:rPr>
          <w:rFonts w:ascii="Arial" w:hAnsi="Arial" w:cs="Arial"/>
          <w:sz w:val="18"/>
          <w:szCs w:val="18"/>
          <w:shd w:val="clear" w:fill="FFFFFF"/>
        </w:rPr>
        <w:br w:type="page"/>
      </w:r>
      <w:r>
        <w:rPr>
          <w:rFonts w:hint="default" w:ascii="Arial" w:hAnsi="Arial" w:cs="Arial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36"/>
          <w:szCs w:val="36"/>
          <w:shd w:val="clear" w:fill="FFFFFF"/>
        </w:rPr>
        <w:t>考生体检须知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ascii="仿宋_GB2312" w:hAnsi="Arial" w:eastAsia="仿宋_GB2312" w:cs="仿宋_GB2312"/>
          <w:color w:val="000000"/>
          <w:sz w:val="28"/>
          <w:szCs w:val="28"/>
          <w:shd w:val="clear" w:fill="FFFFFF"/>
        </w:rPr>
        <w:t>为了准确地反映您身体的真实状况，请注意以下事项：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一、必须到指定医院进行体检，其它医疗单位的检查结果一律无效。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二、严禁弄虚作假、冒名顶替；如隐瞒病史影响体检结果的，后果自负。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三、体检表第一页由受检者本人填写（用黑色签字笔或钢笔），要求字迹清楚，无涂改，病史部分要如实、逐项填齐，不能遗漏。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四、体检前一天请注意休息，勿熬夜，不要饮酒，避免剧烈运动。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五、体检当天需进行采血、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  <w:lang w:val="en-US"/>
        </w:rPr>
        <w:t>B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超等检查，请在受检前禁食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  <w:lang w:val="en-US"/>
        </w:rPr>
        <w:t>8-12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小时。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六、女性受检者月经期间请勿做妇科及尿液检查，待经期完毕后再补检；怀孕或可能已受孕者，事先告知医护人员，勿做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  <w:lang w:val="en-US"/>
        </w:rPr>
        <w:t>X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光检查。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七、请配合医生认真检查所有项目，勿漏检。若自动放弃某一检查项目，将会影响对您的录用。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八、体检医师可根据实际需要，增加必要的相应检查、检验项目。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九、对于弄虚作假，或者隐瞒真实情况，致使体检结果失实的考生，将不予录用或取消录用。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十、考生对体检结论有疑问时，允许提出复检要求。复检要求应在接到体检结论通知之日起七日内提出。复检只能进行一次。体检结果以复检结论为准。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本人已详细阅读以上条款，清楚了事业单位工作人员录用体检的有关规定和要求，同意并保证遵守。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560" w:firstLineChars="2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0" w:afterAutospacing="0" w:line="520" w:lineRule="exact"/>
        <w:ind w:left="0" w:right="0" w:firstLine="1400" w:firstLineChars="500"/>
      </w:pP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受检者签字：　　　　　　　　　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  <w:lang w:val="en-US"/>
        </w:rPr>
        <w:t xml:space="preserve">       </w:t>
      </w:r>
      <w:r>
        <w:rPr>
          <w:rFonts w:hint="default" w:ascii="仿宋_GB2312" w:hAnsi="Arial" w:eastAsia="仿宋_GB2312" w:cs="仿宋_GB2312"/>
          <w:color w:val="000000"/>
          <w:sz w:val="28"/>
          <w:szCs w:val="28"/>
          <w:shd w:val="clear" w:fill="FFFFFF"/>
        </w:rPr>
        <w:t>年   月  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体检规则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一、体检区域实行封闭管理。与体检无关的人员，未经允许不得进入体检区域。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二、体检医生、考生、监察人员、工作人员均不得与外界联系，不得使用任何通讯工具（体检工作协调人员因体检工作联系除外），并须按规定上交携带的物品。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三、考生应在规定的时间参加体检，未经同意无故缺席考生视为放弃，不再补检。受检考生须阅签体检须知。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四、考生应由工作人员引领参加体检。分组体检时，每组考生应由一名工作人员引领。体检表由工作人员统一携带，不得由考生个人携带。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五、体检表应在体检开始前临时编号。对比较重要的检查项目，如血液标本，应在抽血后由监察人员对标本进行二次或三次编号（换号），检查结果出来后再将编号还原。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六、参加体检的考生要遵守纪律，服从工作人员安排。对于冒名顶替、弄虚作假，或者隐瞒真实情况，致使体检结果失实的考生，将不予录用或取消录用。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66"/>
        </w:tabs>
        <w:spacing w:before="0" w:beforeAutospacing="0" w:after="0" w:afterAutospacing="0" w:line="600" w:lineRule="exac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七、体检医生、监察人员、工作人员要各司其责、忠于职守，保证体检工作的公平公正。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公务员录用体检通用标准（试行）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（一）心脏听诊有杂音；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（二）频发期前收缩；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（三）心率每分钟小于50次或大于110次；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（四）心电图有异常的其他情况。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血压在下列范围内，合格：收缩压小于140mmHg；舒张压小于90mmHg。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血液系统疾病，不合格。单纯性缺铁性贫血，血红蛋白男性高于90g／L、女性高于80g／L，合格。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结核病不合格。但下列情况合格：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（一）原发性肺结核、继发性肺结核、结核性胸膜炎，临床治愈后稳定1年无变化者；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40" w:firstLineChars="200"/>
        <w:jc w:val="left"/>
      </w:pP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慢性支气管炎伴阻塞性肺气肿、支气管扩张、支气管哮喘，不合格。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各种急慢性肝炎及肝硬化，不合格。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第八条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恶性肿瘤，不合格。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肾炎、慢性肾盂肾炎、多囊肾、肾功能不全，不合格。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糖尿病、尿崩症、肢端肥大症等内分泌系统疾病，不合格。甲状腺功能亢进治愈后1年无症状和体征者，合格。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第十三条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晚期血吸虫病，晚期血丝虫病兼有橡皮肿或有乳糜尿，不合格。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第十四条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颅骨缺损、颅内异物存留、颅脑畸形、脑外伤后综合征，不合格。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第十五条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严重的慢性骨髓炎，不合格。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三度单纯性甲状腺肿，不合格。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第十七条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有梗阻的胆结石或泌尿系结石，不合格。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第十八条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淋病、梅毒、软下疳、性病性淋巴肉芽肿、尖锐湿疣、生殖器疱疹，艾滋病，不合格。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第十九条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第二十条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双耳均有听力障碍，在使用人工听觉装置情况下，双耳在3米以内耳语仍听不见者，不合格。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Arial" w:hAnsi="Arial" w:cs="Arial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第二十一条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Arial" w:eastAsia="仿宋_GB2312" w:cs="仿宋_GB2312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未纳入体检标准，影响正常履行职责的其他严重疾病，不合格。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 w:firstLineChars="200"/>
        <w:jc w:val="left"/>
      </w:pPr>
      <w:r>
        <w:rPr>
          <w:rFonts w:hint="default" w:ascii="Times New Roman" w:hAnsi="Times New Roman" w:cs="Times New Roman" w:eastAsiaTheme="minorEastAsia"/>
          <w:color w:val="00000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82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2018-03-14T02:30:36Z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