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6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76"/>
        <w:gridCol w:w="1746"/>
        <w:gridCol w:w="1530"/>
        <w:gridCol w:w="724"/>
        <w:gridCol w:w="704"/>
        <w:gridCol w:w="1513"/>
        <w:gridCol w:w="1717"/>
        <w:gridCol w:w="1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90"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4"/>
                <w:szCs w:val="24"/>
              </w:rPr>
            </w:pPr>
            <w:r>
              <w:rPr>
                <w:rFonts w:ascii="宋体" w:hAnsi="宋体" w:eastAsia="宋体" w:cs="宋体"/>
                <w:b/>
                <w:kern w:val="0"/>
                <w:sz w:val="24"/>
                <w:szCs w:val="24"/>
                <w:lang w:val="en-US" w:eastAsia="zh-CN" w:bidi="ar"/>
              </w:rPr>
              <w:t>序号</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4"/>
                <w:szCs w:val="24"/>
              </w:rPr>
            </w:pPr>
            <w:r>
              <w:rPr>
                <w:rFonts w:ascii="宋体" w:hAnsi="宋体" w:eastAsia="宋体" w:cs="宋体"/>
                <w:b/>
                <w:kern w:val="0"/>
                <w:sz w:val="24"/>
                <w:szCs w:val="24"/>
                <w:lang w:val="en-US" w:eastAsia="zh-CN" w:bidi="ar"/>
              </w:rPr>
              <w:t>用人科室</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4"/>
                <w:szCs w:val="24"/>
              </w:rPr>
            </w:pPr>
            <w:r>
              <w:rPr>
                <w:rFonts w:ascii="宋体" w:hAnsi="宋体" w:eastAsia="宋体" w:cs="宋体"/>
                <w:b/>
                <w:kern w:val="0"/>
                <w:sz w:val="24"/>
                <w:szCs w:val="24"/>
                <w:lang w:val="en-US" w:eastAsia="zh-CN" w:bidi="ar"/>
              </w:rPr>
              <w:t>岗位名称</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2"/>
                <w:szCs w:val="22"/>
              </w:rPr>
            </w:pPr>
            <w:r>
              <w:rPr>
                <w:rFonts w:ascii="宋体" w:hAnsi="宋体" w:eastAsia="宋体" w:cs="宋体"/>
                <w:b/>
                <w:kern w:val="0"/>
                <w:sz w:val="22"/>
                <w:szCs w:val="22"/>
                <w:lang w:val="en-US" w:eastAsia="zh-CN" w:bidi="ar"/>
              </w:rPr>
              <w:t>职位代码</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4"/>
                <w:szCs w:val="24"/>
              </w:rPr>
            </w:pPr>
            <w:r>
              <w:rPr>
                <w:rFonts w:ascii="宋体" w:hAnsi="宋体" w:eastAsia="宋体" w:cs="宋体"/>
                <w:b/>
                <w:kern w:val="0"/>
                <w:sz w:val="24"/>
                <w:szCs w:val="24"/>
                <w:lang w:val="en-US" w:eastAsia="zh-CN" w:bidi="ar"/>
              </w:rPr>
              <w:t>招聘名额</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4"/>
                <w:szCs w:val="24"/>
              </w:rPr>
            </w:pPr>
            <w:r>
              <w:rPr>
                <w:rFonts w:ascii="宋体" w:hAnsi="宋体" w:eastAsia="宋体" w:cs="宋体"/>
                <w:b/>
                <w:kern w:val="0"/>
                <w:sz w:val="24"/>
                <w:szCs w:val="24"/>
                <w:lang w:val="en-US" w:eastAsia="zh-CN" w:bidi="ar"/>
              </w:rPr>
              <w:t>学历要求</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4"/>
                <w:szCs w:val="24"/>
              </w:rPr>
            </w:pPr>
            <w:r>
              <w:rPr>
                <w:rFonts w:ascii="宋体" w:hAnsi="宋体" w:eastAsia="宋体" w:cs="宋体"/>
                <w:b/>
                <w:kern w:val="0"/>
                <w:sz w:val="24"/>
                <w:szCs w:val="24"/>
                <w:lang w:val="en-US" w:eastAsia="zh-CN" w:bidi="ar"/>
              </w:rPr>
              <w:t>专业条件</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b/>
                <w:sz w:val="24"/>
                <w:szCs w:val="24"/>
              </w:rPr>
            </w:pPr>
            <w:r>
              <w:rPr>
                <w:rFonts w:ascii="宋体" w:hAnsi="宋体" w:eastAsia="宋体" w:cs="宋体"/>
                <w:b/>
                <w:kern w:val="0"/>
                <w:sz w:val="24"/>
                <w:szCs w:val="24"/>
                <w:lang w:val="en-US" w:eastAsia="zh-CN" w:bidi="ar"/>
              </w:rPr>
              <w:t>年龄等其他条件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肿瘤科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D001</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（第一学历全日制本科）</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肿瘤学专业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30周岁以下，取得医师资格证，取得规培证或2018年规培期满并能在一年内取得规培证者。肿瘤介入方向者优先。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肿瘤科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D002</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45周岁以下，具有副主任医师及以上职称，在三甲综合医院从事肿瘤科工作5周年以上。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儿科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D003</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（第一学历全日制本科）</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儿科学专业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30周岁以下（有三甲综合医院二周年以上儿科工作经验者年龄放宽至35周岁以下），取得医师资格证，取得规培证或2018年规培期满并能在一年内取得规培证者。本岗位较适合男性。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儿科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D004</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（第一学历全日制本科）</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新生儿学专业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30周岁以下（有三甲综合医院二周年以上儿科工作经验者年龄放宽至35岁周岁以下），取得医师资格证，取得规培证或2018年规培期满并能在一年内取得规培证者。本岗位较适合男性。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急诊科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D005</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6</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（第一学历全日制本科）</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急诊医学、临床医学专业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28周岁以下，取得医师资格证，取得规培证或2018年规培期满并能在一年内取得规培证者优先考虑；有二级以上医院急诊或ICU一周年以上工作经验的，学历放宽至全日制本科或年龄放宽至30周岁。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6</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急诊科（南院急救站）</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D006</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28周岁以下，取得医师资格证，2018年规培期满并在二年内能取得规培证。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6"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7</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心血管内一科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D007</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（第一学历全日制本科）</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临床电生理方向</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6"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8</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心血管内一科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D008</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（第一学历全日制本科）</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医学影像与核医学专业（超声方向）</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9</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心血管内一科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D009</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（第一学历全日制本科）</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45周岁以下，具有副主任医师及以上职称，在三甲综合医院从事心内科工作5周年以上。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10</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心血管内二科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心血管介入医师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D010</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心血管介入方向</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40周岁以下，具有副主任医师及以上职称，从事心血管介入工作5周年以上。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11</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心血管内二科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D011</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心血管内科专业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38周岁以下，具有主治医师及以上职称，从事心内科或ICU工作5周年以上。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12</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全科医学科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D012</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呼吸内科专业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30周岁以下，取得医师资格证，取得规培证或2018年10月前规培期满并能在一年内取得规培证者。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13</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全科医学科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D013</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内分泌学专业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30周岁以下，取得医师资格证，取得规培证或2018年10月前规培期满并能在一年内取得规培证者。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4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14</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全科医学科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D014</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消化内科专业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30周岁以下，取得医师资格证，取得规培证或2018年规培期满并能在一年内取得规培证者。有二级医院以上工作经历者、能从事消化性疾病介入治疗优先，本岗位较适合男性。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15</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全科医学科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D015</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48周岁以下，具有副主任医师及以上职称，在二级综合性及以上医院从事神经内科工作15周年以上。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16</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老年病科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D016</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心血管内科专业，呼吸内科专业，神经内科专业，老年内科专业、内分泌专业、急诊医学专业或重症医学专业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17</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老年病科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D017</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神经内科、老年内科专业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textAlignment w:val="center"/>
              <w:rPr>
                <w:sz w:val="19"/>
                <w:szCs w:val="19"/>
              </w:rPr>
            </w:pPr>
            <w:r>
              <w:rPr>
                <w:rFonts w:ascii="宋体" w:hAnsi="宋体" w:eastAsia="宋体" w:cs="宋体"/>
                <w:kern w:val="0"/>
                <w:sz w:val="19"/>
                <w:szCs w:val="19"/>
                <w:lang w:val="en-US" w:eastAsia="zh-CN" w:bidi="ar"/>
              </w:rPr>
              <w:t>45周岁以下，具有副主任医师及以上职称，在三级综合性医院从事神经内科、老年内科相关工作5周年以上。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18</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神经内科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西医医师临床</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D018</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神经病学专业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28周岁以下，取得医师资格证，取得规培证或2018年规培期满并能在一年内取得规培证者。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19</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神经内科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肌电图诊断医师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D019</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20</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风湿免疫科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D020</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内科学专业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40周岁以下，具有副主任医师及以上职称，并有三甲综合医院多个内科10周年以上临床工作经验；愿意从事风湿免疫科工作。本岗位较适合男性。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21</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康复医学科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中医师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D021</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针灸推拿专业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28周岁以下，取得医师资格证，取得规培证或2018年规培期满并能在一年内取得规培证者。本岗位较适合男性。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22</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康复医学科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D022</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康复技术治疗专业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23</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康复医学科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D023</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针灸推拿专业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24</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神经外科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D024</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神经外科专业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32周岁以下，取得医师资格证，取得规培证或2018年规培期满并能在一年内取得规培证者。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心胸外科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D025</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心血管外科专业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30周岁以下，取得医师资格证，取得规培证或2018年10月前规培期满并能在一年内取得规培证者。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26</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心胸外科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D026</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胸外科专业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27</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产科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D027</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临床医学专业、围产医学专业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年龄30周岁以下，取得医师资格证；具有5周年以上二级医院妇产科工作经历的，学历可放宽至本科，年龄可放宽至38周岁。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妇科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D028</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临床医学、妇产专业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29</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烧伤整形科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D029</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烧伤专业或整形专业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35周岁以下，取得医师资格证，取得规培证或2018年规培期满并能在一年内取得规培证者，本岗位较适合男性。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烧伤整形科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D030</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40周岁以下，具有二级甲等综合性以上医院从事烧伤专业10年以上，主治医师及以上职称，有进修经历优先考虑。本岗位较适合男性。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31</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男性医学科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D031</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泌尿专业</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（男科方向）</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32</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甲状腺乳腺外科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D032</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 xml:space="preserve">全日制硕士以上学历 </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（985大学应届毕业）  </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甲乳专业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35周岁以下，取得医师资格证，专业型硕士应取得规培证或2018年规培期满并能在一年内取得规培证者。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33</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血管疝外科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医西临床医师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D033</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血管外科方向</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34</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关节外科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D034</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骨科、关节外科专业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耳鼻咽喉头颈外科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D035</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耳鼻咽喉头颈外科专业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36</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眼科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特检医师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D036</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临床医学专业、眼科学专业或眼耳鼻喉专业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30周岁以下，取得医师资格证，眼科学专业或眼耳鼻喉专业优先考虑。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37</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重症医学科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D037</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重症医学专业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30周岁以下，取得医师资格证，取得规培证或2018年规培期满并能在一年内取得规培证者优先考虑。本岗位较适合男性。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38</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重症医学科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呼吸治疗师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D038</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呼吸治疗专业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30周岁以下，取得医师资格证，取得规培证或2018年规培期满并能在一年内取得规培证者优先考虑。本岗位较适合男性。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39</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超声科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诊断医师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D039</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超声、影像专业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28周岁以下；具有二级及以上医院从事超声或影像工作2周年以上，取得医师资格证和中级及以上职称的，年龄可放宽至35周岁。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40</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影像科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D040</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医学影像技术专业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3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41</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介入科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D041</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30周岁以下，取得医师资格证，取得规培证或2018年规培期满并能在一年内取得规培证；具有二级甲等及以上综合医院内、外科二周年以上工作经历者，年龄放宽至32周岁以下。本岗位较适合男性。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42</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介入科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D042</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30周岁以下，取得医师资格证，必须以第一作者或共同第一作者发表SCI论文。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43</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介入科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D043</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30周岁以下，取得医师资格证，取得规培证或2018年规培期满并能在一年内取得规培证者；具有二级甲等及以上综合医院内、外科二周年以上工作经历者，年龄放宽至32周岁以下。本岗位较适合男性。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44</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介入科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介入放射技师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D044</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医学影像技术专业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25周岁以下；有DSA大型设备上岗证者年龄放宽至28周岁以下。本岗位较适合男性。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45</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放射科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诊断医师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D045</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影像诊断专业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2018年应届毕业生，年龄25周岁以下；取得医师资格证，取得规培证或2018年规培期满并能在一年内取得规培证者，年龄30周岁以下。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46</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放射科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D046</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全日制大专及以上学历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医学影像技术专业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2018年应届毕业生，年龄25周岁以下；有资格证者年龄放宽至28周岁以下。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47</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病理科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病理技师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D047</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病理学专业、医学检验专业、生物技术专业、微生物专业、免疫学专业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48</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检验科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检验技师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D048</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医学检验专业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30周岁以下，遗传学方向优先考虑。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49</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检验科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检验技师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D049</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医学检验专业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50</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输血科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D050</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医学检验专业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25周岁以下；取得检验技师资格证者年龄可放宽至28周岁；有三级医院工作经验者优先。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51</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心电图室</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D051</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35周岁以下，从事有创电生理介入检查，取得医师资格证，取得规培证或2018年规培期满并能在一年内取得规培证者优先考虑。本岗位较适合男性。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52</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心电图室</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D052</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30周岁以下，取得医师资格证，取得规培证或2018年10月前规培期满并能在一年内取得规培证者。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53</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心理科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西医临床医师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D053</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精神卫生专业、临床心理学专业、临床医学专业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30周岁以下，取得医师资格证，取得规培证或2018年规培期满并能在一年内取得规培证者。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54</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D054</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口腔种植专业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55</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D055</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牙周病学专业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56</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口腔临床医师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D056</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口腔正畸学专业或口腔颌面外科专业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30周岁以下，取得医师资格证。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57</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口腔科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放射影像技师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D057</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全日制大专及以上学历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医学影像技术专业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35周岁以下，能熟练操作电脑，有放射技师资格证及工作经验者优先考虑。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58</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药剂科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中药调剂师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D058</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中药学专业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25周岁以下，具有二甲及以上综合医院有中药调剂二周年以上工作经验并取得资格证的，年龄可放宽至28周岁。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59</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静脉药物配置中心</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西药调剂师</w:t>
            </w:r>
            <w:r>
              <w:rPr>
                <w:rFonts w:ascii="宋体" w:hAnsi="宋体" w:eastAsia="宋体" w:cs="宋体"/>
                <w:kern w:val="0"/>
                <w:sz w:val="19"/>
                <w:szCs w:val="19"/>
                <w:lang w:val="en-US" w:eastAsia="zh-CN" w:bidi="ar"/>
              </w:rPr>
              <w:br w:type="textWrapping"/>
            </w:r>
            <w:r>
              <w:rPr>
                <w:rFonts w:ascii="宋体" w:hAnsi="宋体" w:eastAsia="宋体" w:cs="宋体"/>
                <w:kern w:val="0"/>
                <w:sz w:val="19"/>
                <w:szCs w:val="19"/>
                <w:lang w:val="en-US" w:eastAsia="zh-CN" w:bidi="ar"/>
              </w:rPr>
              <w:t>（配置岗位）</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D059</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10</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药学专业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35周岁以下，有静配中心工作经验二周年以上优先考虑。本岗位较适合男性。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60</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感染管理科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院感监测及传染病管理</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D060</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全日制本科及以上学历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预防医学、临床医学专业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35周岁以下，熟悉计算机操作的使用，具有传染病或医院感染防控工作经验。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61</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脑防办</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脑血管病门诊医师</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D061</w:t>
            </w: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1</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全日制硕士及以上学历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神经内科或公共卫生专业</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35周岁以下，同等条件下优先选择神经内科专业。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1" w:hRule="atLeast"/>
          <w:tblCellSpacing w:w="15" w:type="dxa"/>
        </w:trPr>
        <w:tc>
          <w:tcPr>
            <w:tcW w:w="631"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62</w:t>
            </w:r>
          </w:p>
        </w:tc>
        <w:tc>
          <w:tcPr>
            <w:tcW w:w="1716"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价格管理科</w:t>
            </w:r>
          </w:p>
        </w:tc>
        <w:tc>
          <w:tcPr>
            <w:tcW w:w="150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收费员</w:t>
            </w:r>
          </w:p>
        </w:tc>
        <w:tc>
          <w:tcPr>
            <w:tcW w:w="69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p>
        </w:tc>
        <w:tc>
          <w:tcPr>
            <w:tcW w:w="674"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6</w:t>
            </w:r>
          </w:p>
        </w:tc>
        <w:tc>
          <w:tcPr>
            <w:tcW w:w="1483"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全日制大专及以上学历</w:t>
            </w:r>
          </w:p>
        </w:tc>
        <w:tc>
          <w:tcPr>
            <w:tcW w:w="1687"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不限</w:t>
            </w:r>
          </w:p>
        </w:tc>
        <w:tc>
          <w:tcPr>
            <w:tcW w:w="181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center"/>
              <w:textAlignment w:val="center"/>
              <w:rPr>
                <w:sz w:val="19"/>
                <w:szCs w:val="19"/>
              </w:rPr>
            </w:pPr>
            <w:r>
              <w:rPr>
                <w:rFonts w:ascii="宋体" w:hAnsi="宋体" w:eastAsia="宋体" w:cs="宋体"/>
                <w:kern w:val="0"/>
                <w:sz w:val="19"/>
                <w:szCs w:val="19"/>
                <w:lang w:val="en-US" w:eastAsia="zh-CN" w:bidi="ar"/>
              </w:rPr>
              <w:t>28周岁以下。有二甲及以上综合医院相关工作经历两周年以上者，学历可放宽至大专及以上学历。</w:t>
            </w:r>
          </w:p>
        </w:tc>
      </w:tr>
    </w:tbl>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E48E5"/>
    <w:rsid w:val="4EFE48E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bsharetext"/>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2018-04-02T05:46:00Z</dcterms:created>
  <dc:creator>Thinkpad</dc:creator>
  <cp:lastModifiedBy>Thinkpad</cp:lastModifiedBy>
  <dcterms:modified xsi:type="dcterms:W3CDTF">2018-04-02T05:46:47Z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