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招聘岗位：</w:t>
      </w:r>
    </w:p>
    <w:tbl>
      <w:tblPr>
        <w:tblW w:w="8300" w:type="dxa"/>
        <w:jc w:val="center"/>
        <w:tblCellSpacing w:w="0" w:type="dxa"/>
        <w:tblInd w:w="2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700"/>
        <w:gridCol w:w="1262"/>
        <w:gridCol w:w="1053"/>
        <w:gridCol w:w="574"/>
        <w:gridCol w:w="785"/>
        <w:gridCol w:w="1247"/>
        <w:gridCol w:w="840"/>
        <w:gridCol w:w="82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2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(岗位)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700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增  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计划数</w:t>
            </w:r>
          </w:p>
        </w:tc>
        <w:tc>
          <w:tcPr>
            <w:tcW w:w="4921" w:type="dxa"/>
            <w:gridSpan w:val="5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资格条件</w:t>
            </w:r>
          </w:p>
        </w:tc>
        <w:tc>
          <w:tcPr>
            <w:tcW w:w="840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进人方式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专  业</w:t>
            </w:r>
          </w:p>
        </w:tc>
        <w:tc>
          <w:tcPr>
            <w:tcW w:w="105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(学位)</w:t>
            </w:r>
          </w:p>
        </w:tc>
        <w:tc>
          <w:tcPr>
            <w:tcW w:w="57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(周岁)</w:t>
            </w:r>
          </w:p>
        </w:tc>
        <w:tc>
          <w:tcPr>
            <w:tcW w:w="78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职称</w:t>
            </w:r>
          </w:p>
        </w:tc>
        <w:tc>
          <w:tcPr>
            <w:tcW w:w="1247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其他条件</w:t>
            </w:r>
          </w:p>
        </w:tc>
        <w:tc>
          <w:tcPr>
            <w:tcW w:w="840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2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精神科护士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0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6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护理学或助产 </w:t>
            </w:r>
          </w:p>
        </w:tc>
        <w:tc>
          <w:tcPr>
            <w:tcW w:w="105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全日制中专</w:t>
            </w:r>
          </w:p>
        </w:tc>
        <w:tc>
          <w:tcPr>
            <w:tcW w:w="57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28周岁及以下</w:t>
            </w:r>
          </w:p>
        </w:tc>
        <w:tc>
          <w:tcPr>
            <w:tcW w:w="785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执业护士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47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1、需注册，并在有效期内；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2、身高155cm以上。</w:t>
            </w:r>
          </w:p>
        </w:tc>
        <w:tc>
          <w:tcPr>
            <w:tcW w:w="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自主招聘</w:t>
            </w:r>
          </w:p>
        </w:tc>
        <w:tc>
          <w:tcPr>
            <w:tcW w:w="8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根据响应人数适当调整计划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6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护理学</w:t>
            </w:r>
          </w:p>
        </w:tc>
        <w:tc>
          <w:tcPr>
            <w:tcW w:w="105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全日制大专</w:t>
            </w:r>
          </w:p>
        </w:tc>
        <w:tc>
          <w:tcPr>
            <w:tcW w:w="57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32周岁及以下</w:t>
            </w:r>
          </w:p>
        </w:tc>
        <w:tc>
          <w:tcPr>
            <w:tcW w:w="78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247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精神科医师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全日制本科</w:t>
            </w: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28周岁及以下</w:t>
            </w:r>
          </w:p>
        </w:tc>
        <w:tc>
          <w:tcPr>
            <w:tcW w:w="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已取得执业医师资格者，学历可放宽至全日制大专，年龄可放宽至35周岁及以下。</w:t>
            </w:r>
          </w:p>
        </w:tc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康复师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康复治疗学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全日制本科</w:t>
            </w: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28周岁及以下</w:t>
            </w:r>
          </w:p>
        </w:tc>
        <w:tc>
          <w:tcPr>
            <w:tcW w:w="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公卫医师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预防医学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全日制本科</w:t>
            </w: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男性优先</w:t>
            </w:r>
          </w:p>
        </w:tc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药剂科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药学或临床药学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全日制本科</w:t>
            </w: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28周岁及以下</w:t>
            </w:r>
          </w:p>
        </w:tc>
        <w:tc>
          <w:tcPr>
            <w:tcW w:w="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已取得药剂师资格者，年龄可放宽至35周及以下。</w:t>
            </w:r>
          </w:p>
        </w:tc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检验科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医学检验技术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全日制本科</w:t>
            </w: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28周岁及以下</w:t>
            </w:r>
          </w:p>
        </w:tc>
        <w:tc>
          <w:tcPr>
            <w:tcW w:w="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18"/>
                <w:szCs w:val="18"/>
                <w:bdr w:val="none" w:color="auto" w:sz="0" w:space="0"/>
              </w:rPr>
              <w:t>有主管资格者年龄35周岁及以下、学历放宽至全日制大专。</w:t>
            </w:r>
          </w:p>
        </w:tc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二、考试录用：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22275"/>
    <w:rsid w:val="49B2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2018-04-27T02:33:00Z</dcterms:created>
  <dc:creator>Administrator</dc:creator>
  <cp:lastModifiedBy>Administrator</cp:lastModifiedBy>
  <dcterms:modified xsi:type="dcterms:W3CDTF">2018-04-27T02:33:37Z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