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附件：</w:t>
      </w:r>
    </w:p>
    <w:p>
      <w:pPr>
        <w:ind w:firstLine="640" w:firstLineChars="200"/>
        <w:jc w:val="center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赣州高新技术产业开发区管委会招聘岗位信息补充表</w:t>
      </w:r>
    </w:p>
    <w:p>
      <w:pPr>
        <w:ind w:firstLine="640" w:firstLineChars="200"/>
        <w:jc w:val="lef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tbl>
      <w:tblPr>
        <w:tblStyle w:val="3"/>
        <w:tblW w:w="7991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1372"/>
        <w:gridCol w:w="692"/>
        <w:gridCol w:w="45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tblCellSpacing w:w="0" w:type="dxa"/>
        </w:trPr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wordWrap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4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32"/>
                <w:szCs w:val="32"/>
              </w:rPr>
              <w:t>招聘要求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tblCellSpacing w:w="0" w:type="dxa"/>
        </w:trPr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赣州高新技术产业开发区管委会</w:t>
            </w: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环境保护岗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1. 环境科学与工程、环境工程、环境科学、环境生态工程、环保设备工程、资源环境科学、资源环境与城乡规划管理、水质科学与技术、安全工程、环境工程与管理等环境工程类专业；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2.要求大专以上学历；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3.有相关工作经验者优先。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tblCellSpacing w:w="0" w:type="dxa"/>
        </w:trPr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工业经济岗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1.要求经济与贸易类专业；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2.要求全日制本科以上学历；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3.有相关工作经验者优先。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tblCellSpacing w:w="0" w:type="dxa"/>
        </w:trPr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综合文秘岗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1.中文类、新闻类、法律类、公共管理类等相关专业；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2.要求全日制本科以上学历；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3.有相关工作经验者优先。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tblCellSpacing w:w="0" w:type="dxa"/>
        </w:trPr>
        <w:tc>
          <w:tcPr>
            <w:tcW w:w="134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工程管理岗</w:t>
            </w:r>
          </w:p>
        </w:tc>
        <w:tc>
          <w:tcPr>
            <w:tcW w:w="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土木工程等土建类专业；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2. 要求全日制本科以上学历；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3.有相关工作经验者优先。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533BB"/>
    <w:rsid w:val="130C1585"/>
    <w:rsid w:val="494533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股份公司机关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2018-06-07T02:21:00Z</dcterms:created>
  <dc:creator>admin</dc:creator>
  <cp:lastModifiedBy>admin</cp:lastModifiedBy>
  <dcterms:modified xsi:type="dcterms:W3CDTF">2018-06-07T02:31:35Z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