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0" w:after="300" w:afterAutospacing="0" w:line="330" w:lineRule="atLeast"/>
        <w:ind w:left="0" w:right="0" w:firstLine="482"/>
        <w:jc w:val="left"/>
        <w:rPr>
          <w:rFonts w:ascii="Arial" w:hAnsi="Arial" w:cs="Arial"/>
          <w:i w:val="0"/>
          <w:caps w:val="0"/>
          <w:color w:val="666666"/>
          <w:spacing w:val="0"/>
          <w:sz w:val="18"/>
          <w:szCs w:val="18"/>
        </w:rPr>
      </w:pPr>
      <w:bookmarkStart w:id="0" w:name="_GoBack"/>
      <w:r>
        <w:rPr>
          <w:rFonts w:ascii="宋体" w:hAnsi="宋体" w:eastAsia="宋体" w:cs="宋体"/>
          <w:b/>
          <w:i w:val="0"/>
          <w:caps w:val="0"/>
          <w:color w:val="666666"/>
          <w:spacing w:val="0"/>
          <w:kern w:val="0"/>
          <w:sz w:val="24"/>
          <w:szCs w:val="24"/>
          <w:shd w:val="clear" w:fill="FFFFFF"/>
          <w:lang w:val="en-US" w:eastAsia="zh-CN" w:bidi="ar"/>
        </w:rPr>
        <w:t>招聘岗位及条件</w:t>
      </w:r>
    </w:p>
    <w:bookmarkEnd w:id="0"/>
    <w:tbl>
      <w:tblPr>
        <w:tblW w:w="11142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7"/>
        <w:gridCol w:w="925"/>
        <w:gridCol w:w="1070"/>
        <w:gridCol w:w="1452"/>
        <w:gridCol w:w="6298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招聘岗位</w:t>
            </w:r>
          </w:p>
        </w:tc>
        <w:tc>
          <w:tcPr>
            <w:tcW w:w="92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岗位性质</w:t>
            </w:r>
          </w:p>
        </w:tc>
        <w:tc>
          <w:tcPr>
            <w:tcW w:w="107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招聘人数</w:t>
            </w:r>
          </w:p>
        </w:tc>
        <w:tc>
          <w:tcPr>
            <w:tcW w:w="775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岗位条件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92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07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i w:val="0"/>
                <w:caps w:val="0"/>
                <w:color w:val="666666"/>
                <w:spacing w:val="0"/>
                <w:sz w:val="18"/>
                <w:szCs w:val="18"/>
              </w:rPr>
            </w:pP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b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其它条件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材料成型及控制工程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第一学历须为全日制本科，本科、硕士专业须为材料成型及控制工程专业；具有高校教学工作经验者优先。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土木工程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第一学历须为全日制本科，本科专业须为土木工程工程专业，硕士专业可为相近专业；具有行业工作经验或高校教学工作经验者优先。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飞行器制造工程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第一学历须为全日制本科，本科专业须为飞行器制造工程、飞行器设计等相关专业，硕士专业可为相近专业；具有讲师及以上职称者或全国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“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双一流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”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建设高校、建设学科毕业生学历条件可放宽至全日制本科。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自动化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第一学历须为全日制本科，本科、硕士专业须为自动化类专业；在各类电子设计竞赛中获奖者优先（须提供比赛获奖证书或相关证明）。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电子信息工程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第一学历须为全日制本科，本科、硕士专业须为电子信息工程类专业；在各类电子设计竞赛中获奖者优先（须提供比赛获奖证书或相关证明）。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计算机科学与技术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、硕士须为计算机科学与技术、网络工程、计算机系统结构或计算机应用技术等相关专业；具有行业工作经验或在各类信息技术竞赛中获奖者优先（须提供比赛获奖证书或相关证明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软件工程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第一学历须为全日制本科，本科、硕士须为软件工程、计算机应用技术或计算机系统结构等相关专业；具有行业工作经验或在各类信息技术竞赛中获奖者优先（须提供比赛获奖证书或相关证明）。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电子商务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第一学历须为全日制本科，本科、硕士须为电子商务或计算机等相关专业；具有行业工作经验者优先，具有讲师及以上职称者学历条件可放宽至全日制本科。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动画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第一学历须为全日制本科，本科、硕士专业须为动画或相关专业；具有行业工作经验或高校教学工作经验者优先。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视觉传达设计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第一学历须为全日制本科，本科、硕士专业须为视觉传达设计专业；具有行业工作经验或高校教学工作经验者优先。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表演（影视表演方向）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第一学历须为全日制本科，本科须为表演专业（影视表演方向），硕士可为相近专业；有影视表演工作经历者学历可放宽至全日制本科。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表演（舞蹈表演方向）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第一学历须为全日制本科，本科须为表演专业（舞蹈表演方向），硕士可为相近专业；有舞蹈表演工作经历且业绩突出者学历可放宽至全日制本科。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表演（空中乘务方向）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全日制本科及以上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本科须为空中乘务方向，且具有1年以上飞行经历；有国际航班飞行经历者优先。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新闻学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第一学历须为全日制本科，本科、硕士专业须为新闻学或相关专业；具有行业工作经验或高校教学工作经验者优先。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广播电视编导（摄影摄像方向）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第一学历须为全日制本科，本科、硕士专业须为广播电视编导（摄影摄像方向）或相关专业；具有行业工作经验或高校教学工作经验者优先。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体育</w:t>
            </w:r>
          </w:p>
        </w:tc>
        <w:tc>
          <w:tcPr>
            <w:tcW w:w="92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教师岗</w:t>
            </w:r>
          </w:p>
        </w:tc>
        <w:tc>
          <w:tcPr>
            <w:tcW w:w="107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1-2</w:t>
            </w:r>
          </w:p>
        </w:tc>
        <w:tc>
          <w:tcPr>
            <w:tcW w:w="145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center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全日制硕士研究生</w:t>
            </w:r>
          </w:p>
        </w:tc>
        <w:tc>
          <w:tcPr>
            <w:tcW w:w="629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0"/>
                <w:szCs w:val="20"/>
                <w:lang w:val="en-US" w:eastAsia="zh-CN" w:bidi="ar"/>
              </w:rPr>
              <w:t>第一学历须为全日制本科，本科、硕士专业须为体育专业，排球、跆拳道方向；具有行业工作经验或高校教学工作经验者优先。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14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300" w:afterAutospacing="0" w:line="330" w:lineRule="atLeast"/>
              <w:ind w:left="0" w:right="0"/>
              <w:jc w:val="left"/>
              <w:textAlignment w:val="center"/>
            </w:pP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说明：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1、学历学位、年龄计算截止时间为2019年8月31日；</w:t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default" w:ascii="仿宋_GB2312" w:hAnsi="Arial" w:eastAsia="仿宋_GB2312" w:cs="仿宋_GB2312"/>
                <w:i w:val="0"/>
                <w:caps w:val="0"/>
                <w:color w:val="666666"/>
                <w:spacing w:val="0"/>
                <w:kern w:val="0"/>
                <w:sz w:val="24"/>
                <w:szCs w:val="24"/>
                <w:lang w:val="en-US" w:eastAsia="zh-CN" w:bidi="ar"/>
              </w:rPr>
              <w:t>2、以上岗位工作地点均在江西省共青城市。</w:t>
            </w:r>
          </w:p>
        </w:tc>
      </w:tr>
    </w:tbl>
    <w:p/>
    <w:sectPr>
      <w:pgSz w:w="16783" w:h="23757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B709ED"/>
    <w:rsid w:val="6CB70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2018-11-28T01:03:00Z</dcterms:created>
  <dc:creator>Administrator</dc:creator>
  <cp:lastModifiedBy>Administrator</cp:lastModifiedBy>
  <dcterms:modified xsi:type="dcterms:W3CDTF">2018-11-28T01:05:20Z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