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57" w:rsidRPr="00597F33" w:rsidRDefault="00372457" w:rsidP="00597F33">
      <w:pPr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  <w:sectPr w:rsidR="00372457" w:rsidRPr="00597F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2457" w:rsidRDefault="0037245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72457" w:rsidRDefault="003724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定南县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年考核招聘高层次医学专业技术人才职位表</w:t>
      </w:r>
    </w:p>
    <w:tbl>
      <w:tblPr>
        <w:tblW w:w="14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1211"/>
        <w:gridCol w:w="1188"/>
        <w:gridCol w:w="1080"/>
        <w:gridCol w:w="2700"/>
        <w:gridCol w:w="1800"/>
        <w:gridCol w:w="3420"/>
        <w:gridCol w:w="2080"/>
      </w:tblGrid>
      <w:tr w:rsidR="00372457">
        <w:trPr>
          <w:trHeight w:val="325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0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资格条件</w:t>
            </w:r>
          </w:p>
        </w:tc>
      </w:tr>
      <w:tr w:rsidR="00372457">
        <w:trPr>
          <w:trHeight w:val="325"/>
        </w:trPr>
        <w:tc>
          <w:tcPr>
            <w:tcW w:w="6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学历、职称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其他条件</w:t>
            </w:r>
          </w:p>
        </w:tc>
      </w:tr>
      <w:tr w:rsidR="00372457">
        <w:trPr>
          <w:trHeight w:val="812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定南县第一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内科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、研究生及以上学历专业要求：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内科学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、临床医学、急诊医学；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1974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1979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具有相对应专业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</w:t>
            </w:r>
          </w:p>
        </w:tc>
      </w:tr>
      <w:tr w:rsidR="0037245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、研究生及以上学历专业要求：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外科学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、临床医学；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1974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1979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具有相对应专业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</w:t>
            </w:r>
          </w:p>
        </w:tc>
      </w:tr>
      <w:tr w:rsidR="0037245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textAlignment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、研究生及以上学历专业要求：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儿科学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、临床医学；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1974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1979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具有相对应专业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</w:t>
            </w:r>
          </w:p>
        </w:tc>
      </w:tr>
      <w:tr w:rsidR="0037245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研究生及以上学历专业要求：妇科学、产科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、临床医学。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硕士研究生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1979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具有相对应专业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</w:t>
            </w:r>
          </w:p>
        </w:tc>
      </w:tr>
      <w:tr w:rsidR="0037245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、研究生及以上学历专业要求：骨科学、矫形外科学、临床医学；</w:t>
            </w:r>
            <w:r>
              <w:rPr>
                <w:rFonts w:ascii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</w:rPr>
              <w:t>、副高及以上职称专业不作要求。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硕士研究生或副高及以上职称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副高及以上职称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1974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日以后出生）；硕士研究生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周岁（含）以下（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1979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FF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日以后出生）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具有相对应专业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执业资格</w:t>
            </w:r>
          </w:p>
        </w:tc>
      </w:tr>
      <w:tr w:rsidR="00372457">
        <w:trPr>
          <w:trHeight w:val="414"/>
        </w:trPr>
        <w:tc>
          <w:tcPr>
            <w:tcW w:w="6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合　　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372457" w:rsidRDefault="00372457">
      <w:pPr>
        <w:sectPr w:rsidR="00372457">
          <w:pgSz w:w="16838" w:h="11906" w:orient="landscape"/>
          <w:pgMar w:top="1531" w:right="1440" w:bottom="1134" w:left="1440" w:header="851" w:footer="992" w:gutter="0"/>
          <w:cols w:space="425"/>
          <w:docGrid w:type="lines" w:linePitch="312"/>
        </w:sectPr>
      </w:pPr>
    </w:p>
    <w:p w:rsidR="00372457" w:rsidRDefault="0037245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372457" w:rsidRDefault="0037245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定南县考核招聘高层次医学专业技术人才报名表</w:t>
      </w:r>
    </w:p>
    <w:tbl>
      <w:tblPr>
        <w:tblW w:w="10455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5"/>
        <w:gridCol w:w="1564"/>
        <w:gridCol w:w="1583"/>
        <w:gridCol w:w="1495"/>
        <w:gridCol w:w="1495"/>
        <w:gridCol w:w="1103"/>
        <w:gridCol w:w="1800"/>
      </w:tblGrid>
      <w:tr w:rsidR="00372457">
        <w:trPr>
          <w:trHeight w:val="510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372457">
        <w:trPr>
          <w:trHeight w:val="38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val="44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专业及职称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val="50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是否免笔试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是否为在编人员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hRule="exact" w:val="397"/>
        </w:trPr>
        <w:tc>
          <w:tcPr>
            <w:tcW w:w="141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val="1050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pacing w:val="-1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</w:rPr>
              <w:t>有无违纪、违法犯罪记录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372457">
        <w:trPr>
          <w:trHeight w:val="945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本人郑重承诺此表所填内容全部真实，如有隐瞒或提供虚假个人承诺，愿意承担所有责任。</w:t>
            </w:r>
            <w:r>
              <w:rPr>
                <w:rStyle w:val="font01"/>
                <w:rFonts w:cs="宋体"/>
              </w:rPr>
              <w:t xml:space="preserve">                                   </w:t>
            </w:r>
            <w:r>
              <w:rPr>
                <w:rStyle w:val="font01"/>
                <w:rFonts w:cs="宋体" w:hint="eastAsia"/>
              </w:rPr>
              <w:t>本人签名：</w:t>
            </w:r>
          </w:p>
        </w:tc>
      </w:tr>
      <w:tr w:rsidR="00372457">
        <w:trPr>
          <w:trHeight w:val="753"/>
        </w:trPr>
        <w:tc>
          <w:tcPr>
            <w:tcW w:w="14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372457" w:rsidRDefault="0037245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372457" w:rsidRDefault="0037245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372457" w:rsidRDefault="00372457"/>
    <w:sectPr w:rsidR="00372457" w:rsidSect="00B93B46">
      <w:pgSz w:w="11906" w:h="16838"/>
      <w:pgMar w:top="1440" w:right="113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57" w:rsidRDefault="00372457" w:rsidP="00BD0D2E">
      <w:r>
        <w:separator/>
      </w:r>
    </w:p>
  </w:endnote>
  <w:endnote w:type="continuationSeparator" w:id="0">
    <w:p w:rsidR="00372457" w:rsidRDefault="00372457" w:rsidP="00BD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7" w:rsidRDefault="00372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7" w:rsidRDefault="003724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7" w:rsidRDefault="00372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57" w:rsidRDefault="00372457" w:rsidP="00BD0D2E">
      <w:r>
        <w:separator/>
      </w:r>
    </w:p>
  </w:footnote>
  <w:footnote w:type="continuationSeparator" w:id="0">
    <w:p w:rsidR="00372457" w:rsidRDefault="00372457" w:rsidP="00BD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7" w:rsidRDefault="00372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7" w:rsidRDefault="00372457" w:rsidP="00597F3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57" w:rsidRDefault="00372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8D2E"/>
    <w:multiLevelType w:val="singleLevel"/>
    <w:tmpl w:val="1CA78D2E"/>
    <w:lvl w:ilvl="0">
      <w:start w:val="8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8520AA"/>
    <w:rsid w:val="00176CE6"/>
    <w:rsid w:val="00372457"/>
    <w:rsid w:val="00597F33"/>
    <w:rsid w:val="005C08F0"/>
    <w:rsid w:val="0068595D"/>
    <w:rsid w:val="007C1DE0"/>
    <w:rsid w:val="009F35E1"/>
    <w:rsid w:val="00A078E3"/>
    <w:rsid w:val="00B93B46"/>
    <w:rsid w:val="00BD0D2E"/>
    <w:rsid w:val="00BE1F63"/>
    <w:rsid w:val="00BE7AC9"/>
    <w:rsid w:val="00C643B1"/>
    <w:rsid w:val="00E3517A"/>
    <w:rsid w:val="44A01E86"/>
    <w:rsid w:val="4C751642"/>
    <w:rsid w:val="60F902E3"/>
    <w:rsid w:val="62D134B0"/>
    <w:rsid w:val="74D413AB"/>
    <w:rsid w:val="7585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4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B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01">
    <w:name w:val="font01"/>
    <w:uiPriority w:val="99"/>
    <w:rsid w:val="00B93B46"/>
    <w:rPr>
      <w:rFonts w:ascii="宋体" w:eastAsia="宋体" w:hAnsi="宋体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rsid w:val="00BD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0D2E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0D2E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161</Words>
  <Characters>924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黑夜</dc:creator>
  <cp:keywords/>
  <dc:description/>
  <cp:lastModifiedBy>Administrator</cp:lastModifiedBy>
  <cp:revision>12</cp:revision>
  <cp:lastPrinted>2019-02-20T01:14:00Z</cp:lastPrinted>
  <dcterms:created xsi:type="dcterms:W3CDTF">2019-02-19T08:19:00Z</dcterms:created>
  <dcterms:modified xsi:type="dcterms:W3CDTF">2019-02-20T03:16:00Z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