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7A" w:rsidRPr="006D0C7A" w:rsidRDefault="006D0C7A" w:rsidP="006D0C7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6D0C7A">
        <w:rPr>
          <w:rFonts w:ascii="仿宋_GB2312" w:eastAsia="仿宋_GB2312" w:hAnsi="宋体" w:cs="宋体" w:hint="eastAsia"/>
          <w:b/>
          <w:bCs/>
          <w:spacing w:val="15"/>
          <w:kern w:val="0"/>
          <w:sz w:val="36"/>
          <w:szCs w:val="36"/>
        </w:rPr>
        <w:t>高端人才引进计划</w:t>
      </w:r>
      <w:bookmarkEnd w:id="0"/>
      <w:r w:rsidRPr="006D0C7A">
        <w:rPr>
          <w:rFonts w:ascii="仿宋_GB2312" w:eastAsia="仿宋_GB2312" w:hAnsi="宋体" w:cs="宋体" w:hint="eastAsia"/>
          <w:b/>
          <w:bCs/>
          <w:spacing w:val="15"/>
          <w:kern w:val="0"/>
          <w:sz w:val="36"/>
          <w:szCs w:val="36"/>
        </w:rPr>
        <w:t>（附件1）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1039"/>
        <w:gridCol w:w="1167"/>
        <w:gridCol w:w="1338"/>
        <w:gridCol w:w="1406"/>
      </w:tblGrid>
      <w:tr w:rsidR="006D0C7A" w:rsidRPr="006D0C7A" w:rsidTr="006D0C7A">
        <w:trPr>
          <w:tblCellSpacing w:w="15" w:type="dxa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人才层次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项目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江西省</w:t>
            </w:r>
          </w:p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引进人才待遇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9"/>
                <w:szCs w:val="29"/>
              </w:rPr>
              <w:t>江西省科学院</w:t>
            </w: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9"/>
                <w:szCs w:val="29"/>
              </w:rPr>
              <w:br/>
              <w:t>引进人才待遇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D0C7A" w:rsidRPr="006D0C7A" w:rsidTr="006D0C7A">
        <w:trPr>
          <w:tblCellSpacing w:w="15" w:type="dxa"/>
          <w:jc w:val="center"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Ⅰ类人才</w:t>
            </w:r>
          </w:p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国家最高科学技术奖获得者，两院院士。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年薪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面议</w:t>
            </w:r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1.省人才引进待遇以文件为依据；</w:t>
            </w:r>
          </w:p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2.省引才待遇与院引才待遇可同时享受,3.待遇标准仅适用于刚性引进的高层次人才</w:t>
            </w:r>
          </w:p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4.不受年龄限制，急需紧缺专业人才待遇可协商再定，采取</w:t>
            </w:r>
            <w:r w:rsidRPr="006D0C7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“</w:t>
            </w: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一人一议、一人</w:t>
            </w:r>
            <w:proofErr w:type="gramStart"/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合同</w:t>
            </w:r>
            <w:r w:rsidRPr="006D0C7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”</w:t>
            </w: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的方式签约。</w:t>
            </w:r>
          </w:p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0C7A" w:rsidRPr="006D0C7A" w:rsidTr="006D0C7A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课题启动经费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1000万元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1000万元-1500万元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0C7A" w:rsidRPr="006D0C7A" w:rsidTr="006D0C7A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安家费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300万元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300万元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0C7A" w:rsidRPr="006D0C7A" w:rsidTr="006D0C7A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每月10000元的生活津贴，享受副省级干部医疗保健待遇，住房不低于150平方米，配备工作助手和工作用车。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解决配偶安置。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0C7A" w:rsidRPr="006D0C7A" w:rsidTr="006D0C7A">
        <w:trPr>
          <w:tblCellSpacing w:w="15" w:type="dxa"/>
          <w:jc w:val="center"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Ⅱ类人才</w:t>
            </w: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br/>
            </w: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国家“千人计划”、“万人计划”、教育部“长江学者奖励</w:t>
            </w: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计划”、国家杰出青年科学基金、中科院“百人计划”、国家“百千万人才工程”等国家重大人才工程入选人员。国家重点实验室（工程中心）负责人。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年薪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80万</w:t>
            </w:r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1.省人才引进待遇以文件为依据；</w:t>
            </w:r>
          </w:p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2.省引才待遇与院引才待遇可同时享受，</w:t>
            </w:r>
          </w:p>
          <w:p w:rsidR="006D0C7A" w:rsidRPr="006D0C7A" w:rsidRDefault="006D0C7A" w:rsidP="006D0C7A">
            <w:pPr>
              <w:widowControl/>
              <w:shd w:val="clear" w:color="auto" w:fill="F7FAFF"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3.待遇标准仅适用于刚性引进的高层次人才</w:t>
            </w:r>
          </w:p>
          <w:p w:rsidR="006D0C7A" w:rsidRPr="006D0C7A" w:rsidRDefault="006D0C7A" w:rsidP="006D0C7A">
            <w:pPr>
              <w:widowControl/>
              <w:shd w:val="clear" w:color="auto" w:fill="F7FAFF"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4.不受年龄限制，急需紧缺专业人才待遇可协商再定，采取</w:t>
            </w:r>
            <w:r w:rsidRPr="006D0C7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“</w:t>
            </w: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一人一议、一人</w:t>
            </w:r>
            <w:proofErr w:type="gramStart"/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合同</w:t>
            </w:r>
            <w:r w:rsidRPr="006D0C7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”</w:t>
            </w: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的方式签约。</w:t>
            </w:r>
          </w:p>
          <w:p w:rsidR="006D0C7A" w:rsidRPr="006D0C7A" w:rsidRDefault="006D0C7A" w:rsidP="006D0C7A">
            <w:pPr>
              <w:widowControl/>
              <w:shd w:val="clear" w:color="auto" w:fill="F7FAFF"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0C7A" w:rsidRPr="006D0C7A" w:rsidTr="006D0C7A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课题启动经费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300万元-1000万元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500万元-800万元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0C7A" w:rsidRPr="006D0C7A" w:rsidTr="006D0C7A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安家费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100万元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0C7A" w:rsidRPr="006D0C7A" w:rsidTr="006D0C7A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按照国家统一规定发给的补贴、津贴以及由省级人民政府颁发的科学、教育、技术、文化、卫生、体育、环保等方面的奖金，免征个人所得税。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享受厅级干部医疗保健待遇，安排人才公寓（140</w:t>
            </w:r>
            <w:r w:rsidRPr="006D0C7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㎡</w:t>
            </w: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左右），配备工作用车和工作助手，解决配偶安置，协助安排子女入学等。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0C7A" w:rsidRPr="006D0C7A" w:rsidTr="006D0C7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Ⅲ类人才</w:t>
            </w: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国家“青年千人计划”、“优秀青年科学基金”获得者、省部级人才工程入选者，且在某科研领域有突出成就且近5年来取得以下至少1项业绩：（1）作为第一负责人主持国家级科研项目3项（总经费不少于2000万元）；（2）获得省部级科技进步奖、自然科学奖或技术发明奖一等奖（个人排名第一）1项；（3）获得国家级科技进步奖、自然科学奖或技术发明奖二等奖以上（个人排名第一）1项</w:t>
            </w:r>
            <w:r w:rsidRPr="006D0C7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60万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1.省人才引进待遇以文件为依据；</w:t>
            </w:r>
          </w:p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2.省引才待遇与院引才待遇可同时享受</w:t>
            </w:r>
            <w:r w:rsidRPr="006D0C7A">
              <w:rPr>
                <w:rFonts w:ascii="宋体" w:eastAsia="宋体" w:hAnsi="宋体" w:cs="宋体"/>
                <w:kern w:val="0"/>
                <w:sz w:val="24"/>
                <w:szCs w:val="24"/>
              </w:rPr>
              <w:t>；</w:t>
            </w:r>
          </w:p>
          <w:p w:rsidR="006D0C7A" w:rsidRPr="006D0C7A" w:rsidRDefault="006D0C7A" w:rsidP="006D0C7A">
            <w:pPr>
              <w:widowControl/>
              <w:shd w:val="clear" w:color="auto" w:fill="F7FAFF"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3.待遇标准仅适用于刚性引进的高层次人才</w:t>
            </w:r>
          </w:p>
          <w:p w:rsidR="006D0C7A" w:rsidRPr="006D0C7A" w:rsidRDefault="006D0C7A" w:rsidP="006D0C7A">
            <w:pPr>
              <w:widowControl/>
              <w:shd w:val="clear" w:color="auto" w:fill="F7FAFF"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4.不受年龄限制，急需</w:t>
            </w: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紧缺专业人才待遇可协商再定，采取</w:t>
            </w:r>
            <w:r w:rsidRPr="006D0C7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“</w:t>
            </w: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一人一议、一人</w:t>
            </w:r>
            <w:proofErr w:type="gramStart"/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合同</w:t>
            </w:r>
            <w:r w:rsidRPr="006D0C7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”</w:t>
            </w: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的方式签约。</w:t>
            </w:r>
          </w:p>
        </w:tc>
      </w:tr>
      <w:tr w:rsidR="006D0C7A" w:rsidRPr="006D0C7A" w:rsidTr="006D0C7A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课题启动经费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30万元-500万元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200万元-500万元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0C7A" w:rsidRPr="006D0C7A" w:rsidTr="006D0C7A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安家费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50万元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0C7A" w:rsidRPr="006D0C7A" w:rsidTr="006D0C7A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享受厅级干部医疗保健待遇，安排人才公寓，协助安排子女入学等。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0C7A" w:rsidRPr="006D0C7A" w:rsidTr="006D0C7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9"/>
                <w:szCs w:val="29"/>
              </w:rPr>
              <w:t>IV类人才</w:t>
            </w:r>
          </w:p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1、享受安家费及住房补贴20万元；</w:t>
            </w:r>
          </w:p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2、科研启动经费20万元；</w:t>
            </w:r>
          </w:p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3、享受博士津贴1000元/月；</w:t>
            </w:r>
          </w:p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4、海外博士及博士后享受专技七级待遇，其他博士享受专技八级待遇；</w:t>
            </w:r>
          </w:p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5、安排过渡性住房；</w:t>
            </w:r>
          </w:p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说明:录用人员均为国家事业单位全额拨款事业编制；急需与紧缺专业待遇面议；研究所和高新区待遇可叠加享受。</w:t>
            </w:r>
          </w:p>
        </w:tc>
      </w:tr>
      <w:tr w:rsidR="006D0C7A" w:rsidRPr="006D0C7A" w:rsidTr="006D0C7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9"/>
                <w:szCs w:val="29"/>
              </w:rPr>
              <w:t>V类人才</w:t>
            </w:r>
            <w:r w:rsidRPr="006D0C7A">
              <w:rPr>
                <w:rFonts w:ascii="仿宋_GB2312" w:eastAsia="仿宋_GB2312" w:hAnsi="宋体" w:cs="宋体" w:hint="eastAsia"/>
                <w:b/>
                <w:bCs/>
                <w:kern w:val="0"/>
                <w:sz w:val="29"/>
                <w:szCs w:val="29"/>
              </w:rPr>
              <w:br/>
            </w: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根据工作需要聘请的专家。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C7A" w:rsidRPr="006D0C7A" w:rsidRDefault="006D0C7A" w:rsidP="006D0C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面议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C7A" w:rsidRPr="006D0C7A" w:rsidRDefault="006D0C7A" w:rsidP="006D0C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82870" w:rsidRDefault="00382870"/>
    <w:sectPr w:rsidR="00382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7A"/>
    <w:rsid w:val="00382870"/>
    <w:rsid w:val="006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FDE21-7AFC-4E15-8CC9-DA9BA742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C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D0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2019-02-25T01:01:00Z</dcterms:created>
  <dcterms:modified xsi:type="dcterms:W3CDTF">2019-02-25T01:02:00Z</dcterms:modified>
</cp:coreProperties>
</file>