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　二、岗位及条件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（一）管理岗位 </w:t>
      </w:r>
    </w:p>
    <w:tbl>
      <w:tblPr>
        <w:tblW w:w="713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1277"/>
        <w:gridCol w:w="826"/>
        <w:gridCol w:w="390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bookmarkStart w:id="0" w:name="undefined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校长办公室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法学（03）、  教育学（04）类专业；中共党员（含预备党员）；全日制硕士研究生学历、学位；3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专业不限；全日制硕士研究生学历、学位；3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教学质量监测与评估中心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评估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教育学（04）、管理学（12）类专业；全日制硕士研究生学历、学位；3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教育学（04）、管理学（12）类专业；全日制硕士研究生学历、学位；35周岁及以下（1983年1月1日以后出生）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国际陶艺工作室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）专业；有国外学习经历；全日制硕士研究生学历、学位；35周岁及以下（1983年1月1日以后出生）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校友工作办公室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资产管理处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专业不限；全日制硕士研究生学历、学位；3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招生工作处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专业不限；全日制硕士研究生学历、学位；3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人事处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专业不限；中共党员（含预备党员）；全日制硕士研究生学历、学位；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后勤管理处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建筑学（0813）、土木工程（0814）、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工程管理（1256）、风景园林学（0834）、风景园林（0953）、建筑学（0851）专业；全日制硕士研究生学历、学位；35周岁及以下（1983年1月1日以后出生）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国际合作与交流处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对外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交流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日语语言文学（050205）、外国语言学及应用语言学（050211）日语方向、日语笔译（055105）、日语口译（055106）；全日制硕士研究生学历、学位；35周岁及以下（1983年1月1日以后出生）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陶瓷文化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高等研究院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文化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交流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艺术学理论（1301）、美术学（1304）、设计学（1305）专业；全日制硕士研究生学历、学位；35周岁及以下（1983年1月1日以后出生）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A6D0E6" w:sz="6" w:space="3"/>
          <w:left w:val="single" w:color="A6D0E6" w:sz="6" w:space="0"/>
          <w:bottom w:val="single" w:color="A6D0E6" w:sz="6" w:space="3"/>
          <w:right w:val="single" w:color="A6D0E6" w:sz="6" w:space="0"/>
        </w:pBdr>
        <w:shd w:val="clear" w:fill="FFFFFF"/>
        <w:spacing w:before="75" w:beforeAutospacing="0" w:after="75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（二）专业技术岗位 </w:t>
      </w:r>
    </w:p>
    <w:tbl>
      <w:tblPr>
        <w:tblW w:w="7722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826"/>
        <w:gridCol w:w="826"/>
        <w:gridCol w:w="471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计划财务处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财务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会计（1253）、审计（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0257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）专业、企业管理（120202）财务管理方向、会计学（120201）、审计学；全日制硕士研究生学历、学位；35周岁及以下（1983年1月1日以后出生）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现代教育技术中心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网络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信息与通信工程（0810）、电子科学与技术（0809）、计算机科学与技术（0812）、软件工程（0835）、控制科学与工程（0811）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电子与通信工程（085208）、软件工程技术（0835Z1）、集成电路工程（085209）、计算机技术（085211）专业；全日制硕士研究生学历、学位；3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周岁及以下（1983年1月1日以后出生）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(三）专职辅导员 </w:t>
      </w:r>
    </w:p>
    <w:tbl>
      <w:tblPr>
        <w:tblW w:w="749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1276"/>
        <w:gridCol w:w="826"/>
        <w:gridCol w:w="426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学生工作部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员男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专业不限，全日制硕士研究生学历、学位；中共党员（含预备党员）；3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周岁及以下（198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员女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备注：1.表格岗位条件中专业名称后括号中的数字为学科专业代码。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      2. 2019年应届生须在2019年12月31日前取得硕士研究生学历、学位证书，未取得硕士研究生学历或学位者，取消聘用资格。</w:t>
      </w:r>
    </w:p>
    <w:p>
      <w:pPr>
        <w:pStyle w:val="14"/>
      </w:pPr>
      <w:r>
        <w:t>窗体底端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A02BE"/>
    <w:rsid w:val="222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2019-03-15T08:44:00Z</dcterms:created>
  <dc:creator>任圣远</dc:creator>
  <cp:lastModifiedBy>任圣远</cp:lastModifiedBy>
  <dcterms:modified xsi:type="dcterms:W3CDTF">2019-03-15T08:45:06Z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