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tbl>
      <w:tblPr>
        <w:tblW w:w="7351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4"/>
        <w:gridCol w:w="842"/>
        <w:gridCol w:w="4555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岗位名称</w:t>
            </w:r>
            <w:r>
              <w:rPr>
                <w:rFonts w:hint="eastAsia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01幼儿教育专业教师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学前教育学专业（040105）、学前教育专业（045118）；全日制硕士研究生及以上学历、学位；年龄不超过35周岁（1984年1月1日以后出生）。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02幼儿文学课程教师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文学类专业（05）、新闻传播学类专业（0503）、广播电视专业（135105）；全日制硕士研究生及以上学历、学位；年龄不超过35周岁（1984年1月1日以后出生）。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03会计专业教师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会计学专业（120201）、会计专业（1253）、经济学类专业（02）；全日制硕士研究生及以上学历、学位；年龄不超过35周岁（1984年1月1日以后出生）。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04动画专业教师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设计学类专业（1305）、设计艺术学专业（130501）、艺术设计专业（135108）；全日制硕士研究生及以上学历、学位；年龄不超过35周岁（1984年1月1日以后出生）。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05室内设计专业教师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设计学专业（1305）、设计艺术学专业（130501）、艺术设计专业（135108）；全日制硕士研究生及以上学历、学位；年龄不超过35周岁（1984年1月1日以后出生）。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06电子商务专业教师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经济学类专业（02）、管理类专业（12）；全日制硕士研究生及以上学历、学位；且本科为电子商务专业（120801）、市场营销专业（120202）；年龄不超过35周岁（1984年1月1日以后出生）。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07计算机专业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计算机科学与技术类专业（0812）、计算机技术专业（085211）、软件工程专业（0835、085212）、电子科学与技术类专业（0809）；全日制硕士研究生及以上学历、学位；年龄不超过35周岁（1984年1月1日以后出生）。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08德育课程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思想政治教育专业（030505）、社会学类专业（0303）、法学类专业（0301）、政治学类专业（0302）；全日制硕士研究生及以上学历、学位；年龄不超过35周岁（1984年1月1日以后出生）。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09艺术设计专业教师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设计艺术学专业（130501）、设计学类专业（1305）、艺术设计专业（135108）；全日制硕士研究生及以上学历、学位；年龄不超过35周岁（1984年1月1日以后出生）。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10汽车维修专业教师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车辆工程专业（080204、085234）、载运工具运用工程专业（082304）；全日制硕士研究生及以上学历、学位；年龄不超过35周岁（1984年1月1日以后出生）。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11新能源汽车专业教师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车辆工程专业（080204、085234）、载运工具运用工程专业（082304）；全日制硕士研究生及以上学历、学位；年龄不超过35周岁（1984年1月1日以后出生）。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12机电专业教师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机械电子工程专业（080202）、电气工程（085207）、控制工程（085210）、控制科学与工程类（0811）专业；全日制硕士研究生及以上学历、学位；年龄不超过35周岁（1984年1月1日以后出生）。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13工业机器人专业教师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机械制造及其自动化专业（080201）、机械电子工程专业（080202）、电气工程类专业（0808）、控制科学与工程类专业（0811）、机械工程专业（0802、085201）；全日制硕士研究生及以上学历、学位；年龄不超过35周岁（1984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14数控加工专业教师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机械制造及其自动化专业（080201）、机械电子工程专业（080202）、机械设计及理论专业（080203）、材料加工工程专业（080503）；全日制硕士研究生及以上学历学位；年龄不超过35周岁（1984年1月1日以后出生）。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15模具制造专业教师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机械制造及其自动化专业（080201）、机械电子工程专业（080202）、机械设计及理论专业（080203）、材料加工工程专业（080503）、机械工程专业（0802、085201）；全日制硕士研究生及以上学历、学位；年龄不超过35周岁（1984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16心理咨询人员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（技术岗）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心理学类专业（0402）、应用心理专业（0454）；全日制硕士研究生及以上学历、学位；取得心理咨询师二级以上职业资格证书；年龄不超过35周岁（1984年1月1日以后出生）。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17财务科会计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（技术岗）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会计学专业（120201）、会计专业（1253）；或企业管理专业（120202）、经济学类专业（02）；全日制硕士研究生及以上学历、学位；且全日制本科为会计专业（120203K）、财务管理专业（120204）；年龄不超过35周岁（1984年1月1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 w:firstLine="640"/>
        <w:jc w:val="left"/>
      </w:pPr>
      <w:r>
        <w:rPr>
          <w:rFonts w:hint="default" w:ascii="Tahoma" w:hAnsi="Tahoma" w:eastAsia="Tahoma" w:cs="Tahoma"/>
          <w:color w:val="333333"/>
          <w:kern w:val="0"/>
          <w:sz w:val="18"/>
          <w:szCs w:val="18"/>
          <w:shd w:val="clear" w:fill="FFFFFF"/>
          <w:lang w:val="en-US" w:eastAsia="zh-CN" w:bidi="ar"/>
        </w:rPr>
        <w:t xml:space="preserve">备注：（1）以上招聘人员需为统招全日制硕士研究生，并已取得相应的学历和学位证书；国外学历须经教育部留学服务中心认证； 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 w:firstLine="640"/>
        <w:jc w:val="left"/>
      </w:pPr>
      <w:r>
        <w:rPr>
          <w:rFonts w:hint="default" w:ascii="Tahoma" w:hAnsi="Tahoma" w:eastAsia="Tahoma" w:cs="Tahoma"/>
          <w:color w:val="333333"/>
          <w:kern w:val="0"/>
          <w:sz w:val="18"/>
          <w:szCs w:val="18"/>
          <w:shd w:val="clear" w:fill="FFFFFF"/>
          <w:lang w:val="en-US" w:eastAsia="zh-CN" w:bidi="ar"/>
        </w:rPr>
        <w:t>（2）以上岗位条件中专业名称后括号中的数字为学科专业代码。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pStyle w:val="13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F3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  <w:rPr>
      <w:color w:val="4183C4"/>
      <w:u w:val="single"/>
    </w:rPr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桂志兴</cp:lastModifiedBy>
  <dcterms:modified xsi:type="dcterms:W3CDTF">2019-04-17T09:33:57Z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