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ascii="Verdana" w:hAnsi="Verdana" w:cs="Verdana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Style w:val="5"/>
          <w:rFonts w:ascii="仿宋_GB2312" w:hAnsi="Verdana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附表：</w:t>
      </w:r>
    </w:p>
    <w:tbl>
      <w:tblPr>
        <w:tblW w:w="90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0"/>
        <w:gridCol w:w="1470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3"/>
                <w:szCs w:val="43"/>
                <w:u w:val="none"/>
                <w:bdr w:val="none" w:color="auto" w:sz="0" w:space="0"/>
              </w:rPr>
              <w:t>补  招  面  试  人 员 名  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补招单位及岗位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补招人数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萍乡市第二人民医院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眼科医师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肖妮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136013200319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安源区高坑镇中心卫生院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临床医生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段兴萍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陈芦萍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刘小林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龙光成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邱佳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285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湘东区人民医院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285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儿科医师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黄红根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梁茜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湘东区排上镇中心卫生院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检验科医师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梁峰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熊斌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136060403021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湘东区下埠镇卫生院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放射科医师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聂欢容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136220104716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湘东区人民医院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重症医学科医师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肖宇超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3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湘东区疾控中心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结防科医师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李玉芳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136030500929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3A31"/>
    <w:rsid w:val="09A13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2019-05-08T07:39:00Z</dcterms:created>
  <dc:creator>Thinkpad</dc:creator>
  <cp:lastModifiedBy>Thinkpad</cp:lastModifiedBy>
  <dcterms:modified xsi:type="dcterms:W3CDTF">2019-05-08T07:40:26Z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