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</w:pPr>
      <w:r>
        <w:t>窗体顶端</w:t>
      </w:r>
    </w:p>
    <w:tbl>
      <w:tblPr>
        <w:tblW w:w="5920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5"/>
        <w:gridCol w:w="708"/>
        <w:gridCol w:w="4067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岗位名称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数量(人)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妇科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妇产科学（105110）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第一学历为全日制统招本科毕业（专升本除外），临床医学(100201K)专业，并取得学历学位证书；取得医师资格证书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产科1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妇产科学（100211）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第一学历为全日制统招本科毕业（专升本除外），临床医学(100201K)专业，并取得学历学位证书；取得医师资格证书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产科2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妇产科学（105110）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第一学历为全日制统招本科毕业（专升本除外），临床医学(100201K)专业，并取得学历学位证书；取得医师资格证书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生殖健康科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妇产科学（100211、105110）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第一学历为全日制统招本科毕业（专升本除外），临床医学(100201K)专业，并取得学历学位证书；取得医师资格证书。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麻醉科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麻醉学（100217）或麻醉学（105116）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第一学历为全日制统招本科毕业（专升本除外），临床医学(100201K)专业，并取得学历学位证书；取得医师资格证书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乳腺科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外科学（105109）(普通外科方向）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第一学历为全日制统招本科毕业（专升本除外），临床医学(100201K)专业，并取得学历学位证书；取得医师资格证书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医学美容科1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皮肤病与性病学（105106)（激光方向）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第一学历为全日制统招本科毕业（专升本除外），临床医学(100201K)专业，并取得学历学位证书；取得医师资格证书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医学美容科2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外科学(105109）（整形方向）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第一学历为全日制统招本科毕业（专升本除外），临床医学(100201K)专业，并取得学历学位证书；取得医师资格证书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重症监护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内科学（105101）（肾内科方向）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第一学历为全日制统招本科毕业（专升本除外），临床医学(100201K)专业，并取得学历学位证书；取得医师资格证书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皮肤性病科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皮肤病与性病学（105106)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第一学历为全日制统招本科毕业（专升本除外），临床医学(100201K)专业，并取得学历学位证书；取得医师资格证书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新生儿科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儿科学（105102）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取得医师资格证书。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超声诊断科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影像医学与核医学（105108、100207）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取得医师资格证书。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妇保科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针灸推拿学（105124）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第一学历为全日制统招本科（专升本除外），中西医结合类(1006)专业或中医学(1005)类专业，并取并取得学历学位证；取得医师资格证书。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放射科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影像医学与核医学（100207）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第一学历为全日制统招一本（专升本除外），医学影像学(100203TK)专业，并取得学历学位证；取得医师资格证书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病理科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病理学与病理生理学（1001004）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第一学历为全日制统招本科毕业（专升本除外），临床医学(100201K)专业，并取得学历学位证书；取得医师资格证书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儿童保健1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耳鼻咽喉科学（105112）；硕士研究生；第一学历为全日制统招本科毕业（专升本除外），临床医学(100201K)专业或口腔医学类（1003）专业，并取得学历学位证书；取得医师资格证书。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儿童保健2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儿科学（105101）（行为发育方向）；硕士研究生；第一学历为全日制统招本科毕业（专升本除外），临床医学(100201K)专业，并取得学历学位证书；取得医师资格证书。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护理学（1011、1054）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第一学历为全日制统招本科（专升本除外），护理学(101101)专业，并取得学历学位证；取得护士执业资格证书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辅助生殖中心（实验室）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医学技术（1010）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第一学历为全日制统招本科（专升本除外），临床医学(100201K)专业或医学检验技术(101001)专业，并取得学历学位证。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药剂科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药学（1007）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第一学历为全日制统招本科（专升本除外），临床医学(100201K)专业、药学(100701)专业或临床药学(100703TK)专业，并取得学历学位证。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产前诊断1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遗传学（071007）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第一学历为全日制统招本科毕业（专升本除外），临床医学(100201K)专业，并取得学历学位证书。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产前诊断2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遗传学（071007）、生物化学与分子生物学（071010）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第一学历为全日制统招本科毕业（专升本除外），医学检验技术(101001)专业、生物科学（071001）专业或生物技术（071002）专业，并取得学历学位证书。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产前诊断3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临床检验诊断学（100208、105108）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第一学历为全日制统招本科毕业（专升本除外），医学检验技术(101001)专业，并取得学历学位证书。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肿瘤放疗室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核科学与技术（0827）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第一学历为全日制统招本科毕业（转升本除外），核工程类（0822）专业，并取得学历学位证书；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 w:bidi="ar"/>
              </w:rPr>
              <w:t>取得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LA物理师证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院感科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公共卫生与预防医学（1004）、公共卫生（1053）；硕士研究生；第一学历为全日制统招本科毕业（专升本除外），公共卫生与预防医学类(1004)专业，并取得学历学位证书。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政治思想教育岗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马克思主义哲学（0101010)、中国哲学（010102）、马克思主义理论（0305）、汉语言文字学（050103）、法学（0301）、法律（0351）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中共党员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第一学历为全日制统招本科（专升本除外），并取得学历学位证。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医院文化研究岗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社会医学与卫生事业管理（120402）、语言学及应用语言学（050102）、汉语言文字学（050103）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中共党员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第一学历为全日制统招本科（专升本除外），并取得学历学位证。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职工培训岗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企业管理（人力资源方向）（120202）、工商管理（人力资源方向）（1251）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中共党员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第一学历为全日制统招本科（专升本除外），并取得学历学位证。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法务岗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法学（0301）、法律（0351）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中共党员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第一学历为全日制统招本科（专升本除外），法学（0301）专业或文学（0501）专业，并取得学历学位证。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财务岗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会计学（120201）、会计（1253）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第一学历为全日制统招一本（专升本除外），会计学（120203K)专业，并取得学历学位证。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信息科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计算机科学与技术（0812）、软件工程（085212）、计算机技术（085211）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第一学历为全日制统招本科（专升本除外），计算机类(0809)专业，并取得学历学位证；有3年及以上相关岗位工作经验，年龄可适当放宽，每1年放宽1周岁不超过35周岁。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新闻宣传媒体岗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新闻传播学（0503）、新闻与传播（0552）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第一学历为全日制统招本科（专升本除外），并取得学历学位证。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76" w:afterAutospacing="0" w:line="45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shd w:val="clear" w:fill="FFFFFF"/>
        </w:rPr>
        <w:t>　　备注：以上岗位条件中专业名称后括号中的数字为学科专业代码。</w:t>
      </w:r>
    </w:p>
    <w:p>
      <w:pPr>
        <w:pStyle w:val="18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50C4"/>
    <w:rsid w:val="21B26A83"/>
    <w:rsid w:val="422416D3"/>
    <w:rsid w:val="57D45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桂志兴</cp:lastModifiedBy>
  <dcterms:modified xsi:type="dcterms:W3CDTF">2019-05-11T02:24:52Z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