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1.博士研究生（8人） </w:t>
      </w:r>
    </w:p>
    <w:tbl>
      <w:tblPr>
        <w:tblW w:w="7517" w:type="dxa"/>
        <w:jc w:val="center"/>
        <w:tblInd w:w="409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572"/>
        <w:gridCol w:w="55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   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旅游管理专业（120203）；全日制博士研究生学历、学位。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管理科学与工程类专业（1201）；全日制博士研究生学历 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专业不限；全日制博士研究生学历、学位；第一学历为全日制本科，且为物流管理与工程类专业（1206）。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学前教育     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学前教育学专业（040105）、学前教育专业（045118）、课程与教学论专业（040102）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会计学专业（120201）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思政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马克思主义哲学专业（010101）、政治学类专业（0302）、马克思主义理论类专业（0305）、中国近现代史专业（060206）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全日制博士研究生学历、学位；中共党员(含预备党员）。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2.硕士研究生（91人） </w:t>
      </w:r>
    </w:p>
    <w:tbl>
      <w:tblPr>
        <w:tblW w:w="761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585"/>
        <w:gridCol w:w="563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旅游管理专业（120203）、人文地理学专业（070502）、历史地理学专业（060202）、企业管理专业（120202）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酒店管理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旅游管理专业（120203）、企业管理专业（120202）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导游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旅游管理专业（120203）、人文地理学专业（070502）、历史地理学专业（060202）、企业管理专业（120202）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旅游日语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日语语言文学专业（050205）；全日制硕士研究生学历、学位；第一学历为全日制本科，且为日语专业（050207）。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应用韩语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亚非语言文学专业（050210）；全日制硕士研究生学历、学位；第一学历为全日制本科，且为朝鲜语专业（050209）。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空中乘务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旅游管理专业（120203）、企业管理专业（120202）；全日制硕士研究生学历、学位。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高铁乘务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旅游管理专业（120203）、人文地理学专业（070502）、企业管理专业（120202）；全日制硕士研究生学历、学位。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企业管理专业（120202）、国际贸易学专业（020206）、管理科学与工程类专业（1201）；全日制硕士研究生学历、学位；第一学历为全日制本科，且为电子商务专业（120801）、信息管理与信息系统专业（120102）。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管理科学与工程类专业（1201）；全日制硕士研究生学历、学位；第一学历为全日制本科，且为物流管理与工程类专业（1206）。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高职语文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文艺学专业（050101）、语言学及应用语言学专业（050102）、中国古代文学专业（050105）、中国现当代文学专业（050106）；全日制硕士研究生学历、学位；第一学历为全日制本科，且为汉语言文学专业（050101）；普通话二级甲等及以上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会计学专业（120201）、会计类专业（1253），全日制硕士研究生学历、学位；第一学历为全日制本科，且为会计学专业（120203K）；具有初级及以上会计专业技术资格。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金融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产业经济学专业（020205）；全日制硕士研究生学历、学位；第一学历为全日制本科。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学前教育     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学前教育学专业（040105）、学前教育专业（045118）；全日制硕士研究生学历、学位；第一学历为全日制本科。或课程与教学论专业（040102）；全日制硕士研究生学历、学位；第一学历为全日制本科，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且为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学前教育专业（040106）。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学前卫生教学岗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儿少卫生与妇幼保健学专业（100404）；全日制硕士研究生学历、学位。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声乐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音乐学专业（130201）、音乐专业（135101）、学科教学（音乐）专业（045111）；全日制硕士研究生学历、学位；第一学历为全日制本科，且为音乐表演专业（130201）、音乐学专业（130202）；具有1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美术与手工教学岗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美术学专业（130401）、美术专业（135107）、学科教学（美术）专业（045113）、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设计学类专业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（1305）；全日制硕士研究生学历、学位；第一学历为全日制本科，且为动画专业（130310）、美术学专业（130401）、绘画专业（130402）；具有1年及以上工作经历。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舞蹈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舞蹈学专业（130202）、舞蹈专业（135106）；全日制硕士研究生学历、学位；第一学历为全日制本科，且为舞蹈表演专业（130204）、舞蹈学专业（130205）、舞蹈编导专业（130206）；具有1年及以上工作经历。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公共英语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英语语言文学专业（050201）、学科教学（英语）专业（045108）、英语笔译专业（055101）、英语口译专业（055102），全日制硕士研究生学历、学位；英语专业八级；第一学历为全日制本科，且为英语专业（050201）、翻译专业（050261）、商务英语专业（050262）；具有1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汽修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车辆工程专业（080204）、交通运输工程类专业(0823)；全日制硕士研究生学历、学位；第一学历为全日制本科。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汽修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车辆工程专业（080204）、交通运输工程类专业(0823)；全日制硕士研究生学历、学位；具有3年及以上工作经历。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物联网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电子科学与技术类专业（0809）、信息与通信工程类专业（0810）、控制科学与工程类专业（0811）；全日制硕士研究生学历、学位；第一学历为全日制本科。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服装设计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服装设计与工程专业（082104）；全日制硕士研究生学历、学位；第一学历为全日制本科，且为服装设计与工专业（081602）。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艺术设计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美术学专业（130401）；全日制硕士研究生学历、学位；第一学历为全日制本科，且为美术学专业（130401）；具有中级及以上职称和5年及以上高校工作经历。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艺术设计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工业设计工程专业（085237）；全日制硕士研究生学历、学位；第一学历为全日制本科，且为艺术设计专业（130501）；具有2年及以上工作经历。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计算机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计算机科学与技术类专业（0812）；全日制硕士研究生学历、学位；第一学历为全日制本科，且为计算机科学与技术专业（080901）。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计算机软件教学岗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计算机软件与理论专业（081202）、计算机应用技术专业（081203）；全日制硕士研究生学历、学位；第一学历为全日制本科，且为计算机科学与技术专业（080901）、软件工程专业（080902）、信息安全专业(080904K)。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体育舞蹈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体育教育训练学专业（040303）；全日制硕士研究生学历、学位；第一学历为全日制本科，且为运动训练专业（040202K）；具有1年及以上工作经历。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跆拳道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体育教育训练学专业（040303）；全日制硕士研究生学历、学位；第一学历为全日制本科，且为运动训练专业（040202K）；具有3年及以上工作经历。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思政课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马克思主义哲学专业（010101）、政治学类专业（0302）、马克思主义理论类专业（0305）、中国近现代史专业（060206）；全日制硕士研究生学历、学位；第一学历为全日制本科；中共党员(含预备党员）。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创新创业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工商管理类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（1251）；全日制硕士研究生学历、学位；第一学历为全日制本科；具有中级及以上职称；具有3年及以上高校工作经历。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旅游发展研究专技岗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旅游管理专业（120203）；全日制硕士研究生学历、学位。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财务会计专技岗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会计学专业（120201）、会计类专业（1253）、审计类专业（0257）；全日制硕士研究生学历、学位。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建筑工程专技岗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建筑与土木工程专业（085213）、建筑技术科学专业（081303）；全日制硕士研究生学历、学位。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（男）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专业不限，全日制硕士研究生学历、学位。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（女）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76" w:afterAutospacing="0"/>
        <w:ind w:left="0" w:right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2.硕士研究生（91人）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备注：1、以上岗位条件中专业名称后括号中的数字为学科代码。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2、博士研究生年龄在45周岁以下（1974年1月1日以后出生）；硕士研究生年龄在35周岁及以下（1984年1月1日后出生）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3、第一学历要求为全日制本科的不含专升本。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4、2019年应届生须在2019年7月31日前取得学历、学位证书。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5、具备良好的身体及心理素质。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6、曾受到过处分或有不良记录，以及法律法规规定不得报考的其他情形的人员，不得报名。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72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color w:val="4183C4"/>
      <w:u w:val="single"/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2019-06-06T10:24:16Z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