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《健康体检注</w:t>
      </w:r>
      <w:bookmarkStart w:id="0" w:name="_GoBack"/>
      <w:bookmarkEnd w:id="0"/>
      <w:r>
        <w:rPr>
          <w:rFonts w:hint="eastAsia"/>
        </w:rPr>
        <w:t>意事项》</w:t>
      </w:r>
    </w:p>
    <w:p>
      <w:pPr>
        <w:adjustRightInd w:val="0"/>
        <w:snapToGrid w:val="0"/>
        <w:spacing w:line="440" w:lineRule="exact"/>
        <w:ind w:firstLine="562" w:firstLineChars="200"/>
        <w:rPr>
          <w:rFonts w:ascii="楷体_GB2312" w:hAnsi="仿宋" w:eastAsia="楷体_GB2312" w:cs="仿宋_GB2312"/>
          <w:b/>
          <w:bCs/>
          <w:sz w:val="28"/>
          <w:szCs w:val="28"/>
        </w:rPr>
      </w:pPr>
      <w:r>
        <w:rPr>
          <w:rFonts w:hint="eastAsia" w:ascii="楷体_GB2312" w:hAnsi="仿宋" w:eastAsia="楷体_GB2312" w:cs="仿宋_GB2312"/>
          <w:b/>
          <w:bCs/>
          <w:sz w:val="28"/>
          <w:szCs w:val="28"/>
        </w:rPr>
        <w:t>（一）体检前注意事项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为了保证您健康体检结果的准确性，请您做到如下事项：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1、体检前三至五日饮食宜清淡，并忌猪肝、猪血等铁质含量高的食物。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2、48小时内不宜做剧烈运动，体检当天停止晨练。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3、体检前一日不要饮酒，晚20:00后禁食,可以饮少量水，检查当日晨需空腹采血、空腹B超。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4、怀孕或有可能怀孕的女性受检者，请勿接受放射线的检查。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5、女士例假期间不宜做妇检和尿检。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6、孕妇及可能已怀孕的女士，请勿进行X光透视、摄片和C14检测，孕妇及带有心脏起搏器者不宜做人体成分检测。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7、参检者不宜化妆，需做胸部摄片的女士不宜戴有金属丝的文胸。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8、高血压、糖尿病病人应正常服药后来体检。</w:t>
      </w:r>
    </w:p>
    <w:p>
      <w:pPr>
        <w:adjustRightInd w:val="0"/>
        <w:snapToGrid w:val="0"/>
        <w:spacing w:line="440" w:lineRule="exact"/>
        <w:ind w:firstLine="562" w:firstLineChars="200"/>
        <w:rPr>
          <w:rFonts w:ascii="楷体_GB2312" w:hAnsi="仿宋" w:eastAsia="楷体_GB2312" w:cs="仿宋_GB2312"/>
          <w:b/>
          <w:bCs/>
          <w:sz w:val="28"/>
          <w:szCs w:val="28"/>
        </w:rPr>
      </w:pPr>
      <w:r>
        <w:rPr>
          <w:rFonts w:hint="eastAsia" w:ascii="楷体_GB2312" w:hAnsi="仿宋" w:eastAsia="楷体_GB2312" w:cs="仿宋_GB2312"/>
          <w:b/>
          <w:bCs/>
          <w:sz w:val="28"/>
          <w:szCs w:val="28"/>
        </w:rPr>
        <w:t>（二）体检日注意事项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体检者来到体检中心后，为了使您的体检更加快捷有序的进行，请您听从导检及客服人员的安排。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空腹检查项目为“静脉采血、腹部彩超、HP检测”。</w:t>
      </w:r>
    </w:p>
    <w:p>
      <w:pPr>
        <w:adjustRightInd w:val="0"/>
        <w:snapToGrid w:val="0"/>
        <w:spacing w:line="440" w:lineRule="exact"/>
        <w:ind w:firstLine="562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b/>
          <w:bCs/>
          <w:sz w:val="28"/>
          <w:szCs w:val="28"/>
        </w:rPr>
        <w:t>（三）</w:t>
      </w:r>
      <w:r>
        <w:rPr>
          <w:rFonts w:hint="eastAsia" w:ascii="楷体_GB2312" w:hAnsi="仿宋" w:eastAsia="楷体_GB2312" w:cs="仿宋_GB2312"/>
          <w:b/>
          <w:sz w:val="28"/>
          <w:szCs w:val="28"/>
        </w:rPr>
        <w:t>其它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1.</w:t>
      </w:r>
      <w:r>
        <w:rPr>
          <w:rFonts w:hint="eastAsia" w:ascii="楷体_GB2312" w:hAnsi="仿宋" w:eastAsia="楷体_GB2312" w:cs="仿宋_GB2312"/>
          <w:sz w:val="28"/>
          <w:szCs w:val="28"/>
        </w:rPr>
        <w:t>需复查人员，将于近期通知考生本人，敬请关注。</w:t>
      </w:r>
    </w:p>
    <w:p>
      <w:pPr>
        <w:adjustRightInd w:val="0"/>
        <w:snapToGrid w:val="0"/>
        <w:spacing w:line="440" w:lineRule="exact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   2.在体检过程中考生必须服从带队人员管理，遵守体检程序，每名考生编排了体检序号，体检时，以序号代替考生姓名。</w:t>
      </w:r>
    </w:p>
    <w:p>
      <w:pPr>
        <w:adjustRightInd w:val="0"/>
        <w:snapToGrid w:val="0"/>
        <w:spacing w:line="440" w:lineRule="exact"/>
        <w:ind w:firstLine="42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3.考生在工作人员的带领下逐项检查，体检时，不得大声喧哗，须保持体检现场秩序。</w:t>
      </w:r>
    </w:p>
    <w:p>
      <w:pPr>
        <w:adjustRightInd w:val="0"/>
        <w:snapToGrid w:val="0"/>
        <w:spacing w:line="440" w:lineRule="exact"/>
        <w:ind w:firstLine="42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4.体检时，严禁考生与外界联系，若发现有弄虚作假行为，将严肃查处。</w:t>
      </w:r>
    </w:p>
    <w:p>
      <w:pPr>
        <w:adjustRightInd w:val="0"/>
        <w:snapToGrid w:val="0"/>
        <w:spacing w:line="440" w:lineRule="exact"/>
        <w:ind w:firstLine="42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5.凡在体检中弄虚作假，或者有意隐瞒影响录用的疾病的考生，取消其体检资格，并根据违纪事实做出处理。</w:t>
      </w:r>
    </w:p>
    <w:p>
      <w:pPr>
        <w:adjustRightInd w:val="0"/>
        <w:snapToGrid w:val="0"/>
        <w:spacing w:line="440" w:lineRule="exact"/>
        <w:ind w:firstLine="42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6.考生有下列情形之一的，取消其体检资格：</w:t>
      </w:r>
    </w:p>
    <w:p>
      <w:pPr>
        <w:adjustRightInd w:val="0"/>
        <w:snapToGrid w:val="0"/>
        <w:spacing w:line="440" w:lineRule="exact"/>
        <w:ind w:firstLine="610" w:firstLineChars="218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（1）扰乱体检医院秩序的；</w:t>
      </w:r>
    </w:p>
    <w:p>
      <w:pPr>
        <w:adjustRightInd w:val="0"/>
        <w:snapToGrid w:val="0"/>
        <w:spacing w:line="440" w:lineRule="exact"/>
        <w:ind w:firstLine="610" w:firstLineChars="218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（2）以伪造证件、证明等手段取得体检资格的；</w:t>
      </w:r>
    </w:p>
    <w:p>
      <w:pPr>
        <w:adjustRightInd w:val="0"/>
        <w:snapToGrid w:val="0"/>
        <w:spacing w:line="440" w:lineRule="exact"/>
        <w:ind w:firstLine="610" w:firstLineChars="218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（3）由他人代体检或代他人体检的；</w:t>
      </w:r>
    </w:p>
    <w:p>
      <w:pPr>
        <w:ind w:firstLine="560" w:firstLineChars="200"/>
      </w:pPr>
      <w:r>
        <w:rPr>
          <w:rFonts w:hint="eastAsia" w:ascii="楷体_GB2312" w:hAnsi="仿宋" w:eastAsia="楷体_GB2312"/>
          <w:sz w:val="28"/>
          <w:szCs w:val="28"/>
          <w:lang w:eastAsia="zh-CN"/>
        </w:rPr>
        <w:t>（</w:t>
      </w:r>
      <w:r>
        <w:rPr>
          <w:rFonts w:hint="eastAsia" w:ascii="楷体_GB2312" w:hAnsi="仿宋" w:eastAsia="楷体_GB2312"/>
          <w:sz w:val="28"/>
          <w:szCs w:val="28"/>
          <w:lang w:val="en-US" w:eastAsia="zh-CN"/>
        </w:rPr>
        <w:t>4</w:t>
      </w:r>
      <w:r>
        <w:rPr>
          <w:rFonts w:hint="eastAsia" w:ascii="楷体_GB2312" w:hAnsi="仿宋" w:eastAsia="楷体_GB2312"/>
          <w:sz w:val="28"/>
          <w:szCs w:val="28"/>
          <w:lang w:eastAsia="zh-CN"/>
        </w:rPr>
        <w:t>）</w:t>
      </w:r>
      <w:r>
        <w:rPr>
          <w:rFonts w:hint="eastAsia" w:ascii="楷体_GB2312" w:hAnsi="仿宋" w:eastAsia="楷体_GB2312"/>
          <w:sz w:val="28"/>
          <w:szCs w:val="28"/>
        </w:rPr>
        <w:t>有其它弄虚作假行为的。</w:t>
      </w:r>
    </w:p>
    <w:p>
      <w:pPr>
        <w:rPr>
          <w:rFonts w:ascii="宋体" w:hAnsi="宋体"/>
          <w:sz w:val="32"/>
          <w:szCs w:val="32"/>
        </w:rPr>
      </w:pPr>
    </w:p>
    <w:p/>
    <w:sectPr>
      <w:pgSz w:w="11906" w:h="16838"/>
      <w:pgMar w:top="873" w:right="1418" w:bottom="873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C8C4FEB"/>
    <w:rsid w:val="004452BC"/>
    <w:rsid w:val="004F697B"/>
    <w:rsid w:val="00565577"/>
    <w:rsid w:val="009367B5"/>
    <w:rsid w:val="009B024A"/>
    <w:rsid w:val="00AA44FA"/>
    <w:rsid w:val="2C8C4FEB"/>
    <w:rsid w:val="32906ACA"/>
    <w:rsid w:val="6C7025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492D90-1492-43BA-9A11-BBF2B442C57E}">
  <ds:schemaRefs/>
</ds:datastoreItem>
</file>

<file path=customXml/itemProps3.xml><?xml version="1.0" encoding="utf-8"?>
<ds:datastoreItem xmlns:ds="http://schemas.openxmlformats.org/officeDocument/2006/customXml" ds:itemID="{2BA73CA7-D24C-4437-A700-1101581A8B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104</Words>
  <Characters>599</Characters>
  <Lines>4</Lines>
  <Paragraphs>1</Paragraphs>
  <TotalTime>2</TotalTime>
  <ScaleCrop>false</ScaleCrop>
  <LinksUpToDate>false</LinksUpToDate>
  <CharactersWithSpaces>702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2017-08-03T06:08:00Z</dcterms:created>
  <dc:creator>Administrator</dc:creator>
  <cp:lastModifiedBy>倩小倩</cp:lastModifiedBy>
  <dcterms:modified xsi:type="dcterms:W3CDTF">2019-05-23T07:22:35Z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