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附件1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</w:rPr>
        <w:t>选调岗位信息表</w:t>
      </w:r>
    </w:p>
    <w:tbl>
      <w:tblPr>
        <w:tblStyle w:val="2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Cs w:val="21"/>
              </w:rPr>
              <w:t>选调岗位</w:t>
            </w:r>
          </w:p>
        </w:tc>
        <w:tc>
          <w:tcPr>
            <w:tcW w:w="78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Cs w:val="21"/>
              </w:rPr>
              <w:t>岗位条件</w:t>
            </w:r>
          </w:p>
        </w:tc>
        <w:tc>
          <w:tcPr>
            <w:tcW w:w="7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Cs w:val="21"/>
              </w:rPr>
              <w:t>选调人数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Cs w:val="21"/>
              </w:rPr>
              <w:t>小学语文</w:t>
            </w:r>
          </w:p>
        </w:tc>
        <w:tc>
          <w:tcPr>
            <w:tcW w:w="7823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1.全国教育系统中小学正式在编在岗公办教师，必须在原工作单位服务不少于5年。（截止起算时间2019年9月1日）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2.现任(或曾任)县（区）级及以上学科带头人、骨干教师，或曾获评县级以上（含县级）优秀教师。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3.年龄要求在35周岁及以下(1984年7月1日及以后出生)。省、市级学科带头人、骨干教师年龄可放宽至40周岁(1979年7月1日以后出生)。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4.本科及以上学历。获得省、市级学科带头人、骨干教师， 学历可放宽至大专及以上学历。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5.具有小学及以上教师资格证。</w:t>
            </w:r>
          </w:p>
        </w:tc>
        <w:tc>
          <w:tcPr>
            <w:tcW w:w="7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Cs w:val="21"/>
              </w:rPr>
              <w:t>3（男）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Cs w:val="21"/>
              </w:rPr>
              <w:t>小学语文</w:t>
            </w:r>
          </w:p>
        </w:tc>
        <w:tc>
          <w:tcPr>
            <w:tcW w:w="7823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1.全国教育系统中小学正式在编在岗公办教师，必须在原工作单位服务不少于5年。（截止起算时间2019年9月1日）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2.现任(或曾任)县（区）级及以上学科带头人、骨干教师，或曾获评县级以上（含县级）优秀教师。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3.年龄要求在35周岁及以下(1984年7月1日及以后出生)。省、市级学科带头人、骨干教师年龄可放宽至40周岁(1979年7月1日以后出生)。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4.本科及以上学历。获得省、市级学科带头人、骨干教师， 学历可放宽至大专及以上学历。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5.具有小学及以上教师资格证。</w:t>
            </w:r>
          </w:p>
        </w:tc>
        <w:tc>
          <w:tcPr>
            <w:tcW w:w="7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Cs w:val="21"/>
              </w:rPr>
              <w:t>3（女）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Cs w:val="21"/>
              </w:rPr>
              <w:t>小学数学</w:t>
            </w:r>
          </w:p>
        </w:tc>
        <w:tc>
          <w:tcPr>
            <w:tcW w:w="7823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1.全国教育系统中小学正式在编在岗公办教师，必须在原工作单位服务不少于5年。（截止起算时间2019年9月1日）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2.现任(或曾任)县（区）级及以上学科带头人、骨干教师，或曾获评县级以上（含县级）优秀教师。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3.年龄要求在35周岁及以下(1984年7月1日及以后出生)。省、市级学科带头人、骨干教师年龄可放宽至40周岁(1979年7月1日以后出生)。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4.本科及以上学历。获得省、市级学科带头人、骨干教师，学历可放宽至大专及以上学历。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5.具有小学及以上教师资格证。</w:t>
            </w:r>
          </w:p>
        </w:tc>
        <w:tc>
          <w:tcPr>
            <w:tcW w:w="7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Cs w:val="21"/>
              </w:rPr>
              <w:t>2（男）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8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Cs w:val="21"/>
              </w:rPr>
              <w:t>小学数学</w:t>
            </w:r>
          </w:p>
        </w:tc>
        <w:tc>
          <w:tcPr>
            <w:tcW w:w="7823" w:type="dxa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1.全国教育系统中小学正式在编在岗公办教师，必须在原工作单位服务不少于5年。（截止起算时间2019年9月1日）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2.现任(或曾任)县（区）级及以上学科带头人、骨干教师，或曾获评县级以上（含县级）优秀教师。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3.年龄要求在35周岁及以下(1984年7月1日及以后出生)。省、市级学科带头人、骨干教师年龄可放宽至40周岁(1979年7月1日以后出生)。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4.本科及以上学历。获得省、市级学科带头人、骨干教师，学历可放宽至大专及以上学历。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5.具有小学及以上教师资格证。</w:t>
            </w:r>
          </w:p>
        </w:tc>
        <w:tc>
          <w:tcPr>
            <w:tcW w:w="7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cs="仿宋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Cs w:val="21"/>
              </w:rPr>
              <w:t>2（女）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C3E6E"/>
    <w:rsid w:val="79A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2019-06-20T04:13:00Z</dcterms:created>
  <dc:creator>颤抖吧瑟赛尔缇</dc:creator>
  <cp:lastModifiedBy>颤抖吧瑟赛尔缇</cp:lastModifiedBy>
  <dcterms:modified xsi:type="dcterms:W3CDTF">2019-06-20T04:14:13Z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