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ascii="微软雅黑" w:hAnsi="微软雅黑" w:eastAsia="微软雅黑" w:cs="微软雅黑"/>
          <w:i w:val="0"/>
          <w:caps w:val="0"/>
          <w:color w:val="70707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707070"/>
          <w:spacing w:val="0"/>
          <w:sz w:val="28"/>
          <w:szCs w:val="28"/>
          <w:bdr w:val="none" w:color="auto" w:sz="0" w:space="0"/>
        </w:rPr>
        <w:t>招聘岗位、人数、条件</w:t>
      </w:r>
    </w:p>
    <w:tbl>
      <w:tblPr>
        <w:tblW w:w="9900" w:type="dxa"/>
        <w:tblInd w:w="135" w:type="dxa"/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554"/>
        <w:gridCol w:w="763"/>
        <w:gridCol w:w="2291"/>
        <w:gridCol w:w="1032"/>
        <w:gridCol w:w="882"/>
        <w:gridCol w:w="2868"/>
      </w:tblGrid>
      <w:tr>
        <w:tblPrEx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序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155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76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招聘岗位数</w:t>
            </w:r>
          </w:p>
        </w:tc>
        <w:tc>
          <w:tcPr>
            <w:tcW w:w="42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286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其他资格条件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专业类别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（学位）和职称</w:t>
            </w:r>
          </w:p>
        </w:tc>
        <w:tc>
          <w:tcPr>
            <w:tcW w:w="8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86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肿瘤内科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放疗医师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具有医师资格证，医师执业证执业范围须为医学影像和放射治疗专业。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全科医学科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研究生：全科医学（105127）、老年医学（105103）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具有医师资格证；若已注册，全科医学、临床医学专业须注册全科，老年医学专业须注册全科或内科。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新生儿科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研究生：儿科学（105102）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若取得执业医师资格证，执业范围须为儿科专业。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900" w:type="dxa"/>
        <w:tblInd w:w="135" w:type="dxa"/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560"/>
        <w:gridCol w:w="763"/>
        <w:gridCol w:w="2292"/>
        <w:gridCol w:w="1033"/>
        <w:gridCol w:w="868"/>
        <w:gridCol w:w="2874"/>
      </w:tblGrid>
      <w:tr>
        <w:tblPrEx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康复医学与理疗学（105114）、重症医学、内科学（心血管方向）（105101）、神经病学（105104）</w:t>
            </w:r>
          </w:p>
        </w:tc>
        <w:tc>
          <w:tcPr>
            <w:tcW w:w="10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若取得执业医师资格证，须注册相关专业。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内科医师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研究生：急诊医学（105117）、内科学（105101）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本科：临床医学（100201K）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若取得执业医师资格证，执业范围须为内科专业。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外科医师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研究生：外科学（普通外科方向）（105109）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若取得执业医师资格证，执业范围须为外科专业。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心胸外科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研究生：外科学（心胸外科方向）（105109）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具有医师资格证；若已注册须注册外科专业。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神经外科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神经重症医师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外科学（神经外科方向）（105109）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具有医师资格证；若已注册须注册外科专业。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耳鼻喉科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眩晕医师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 耳鼻咽喉科学（105112）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具有医师资格证；若已注册须注册眼耳鼻喉科专业。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口腔颌面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外科医师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口腔医学(颌面外科方向)(1052)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具有医师资格证；若已注册须注册口腔科专业。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口腔修复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口腔医学(口腔修复方向)(1052)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具有医师资格证；若已注册须注册口腔科专业。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麻醉科医师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麻醉学（105116）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具有医师资格证；若已注册须注册外科（麻醉）专业。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900" w:type="dxa"/>
        <w:tblInd w:w="135" w:type="dxa"/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557"/>
        <w:gridCol w:w="764"/>
        <w:gridCol w:w="2293"/>
        <w:gridCol w:w="1034"/>
        <w:gridCol w:w="868"/>
        <w:gridCol w:w="2874"/>
      </w:tblGrid>
      <w:tr>
        <w:tblPrEx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皮肤科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皮肤病与性病学(105106)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</w:p>
        </w:tc>
        <w:tc>
          <w:tcPr>
            <w:tcW w:w="8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若取得执业医师资格证，须注册皮肤科专业。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皮肤科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整形外科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研究生：外科学（整形外科方向）（105109）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若取得执业医师资格证，须注册外科专业。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功能科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B超医师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研究生：影像医学与核医学(超声诊断方向)（105107）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本科：临床医学、医学影像学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若取得执业医师资格证，执业范围须为医学影像和放射治疗专业。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介入医师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影像医学与核医学(介入治疗及相关方向)(105107)、外科学（血管外科介入方向）（105109）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具有医师资格证；若已注册须注册医学影像和放射治疗专业或外科专业。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影像科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诊断医师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影像医学与核医学（影像诊断方向）(105107)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全日制硕士研究生（第一学历为全日制本科）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具有医师资格证；若已注册须注册医学影像和放射治疗专业。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肿瘤内科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技师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大专：临床医学（影像方向）、医学影像技术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本科：医学影像技术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康复医学科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康复技师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康复治疗学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70707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护士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护理学、涉外护理、助产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30周岁及以下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取得护士资格证并已注册或未注册者需提供成绩合格证明。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工会干事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工商管理专业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同等条件下，取得助理会计师资格证并有工作经历者，优先录取。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宣传科干事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艺术设计专业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能熟练办公软件的操作，具有较强的写作能力以及较高的绘画、文字功底。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noWrap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基建科干事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建筑学专业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全日制本科学历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707070"/>
                <w:spacing w:val="0"/>
                <w:sz w:val="24"/>
                <w:szCs w:val="24"/>
                <w:bdr w:val="none" w:color="auto" w:sz="0" w:space="0"/>
              </w:rPr>
              <w:t>同等条件下，有从事建筑工作经历者优先录取。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707070"/>
          <w:spacing w:val="0"/>
          <w:sz w:val="28"/>
          <w:szCs w:val="28"/>
          <w:bdr w:val="none" w:color="auto" w:sz="0" w:space="0"/>
        </w:rPr>
        <w:t>注：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707070"/>
          <w:spacing w:val="0"/>
          <w:sz w:val="28"/>
          <w:szCs w:val="28"/>
          <w:bdr w:val="none" w:color="auto" w:sz="0" w:space="0"/>
        </w:rPr>
        <w:t>1、年龄：医疗、医技岗位，初级职称者年龄在35周岁（含）以下，具有中级职称者年龄在45周岁（含）以下；护理岗位，初级职称者年龄在30周岁（含）以下，具有中级职称者年龄在35周岁（含）以下。30周岁为1989年7月15日（含）以后出生，35周岁为1984年 7月15日（含）以后出生，45周岁为1974年7月15日（含）以后出生。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caps w:val="0"/>
          <w:color w:val="70707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707070"/>
          <w:spacing w:val="-15"/>
          <w:sz w:val="28"/>
          <w:szCs w:val="28"/>
          <w:bdr w:val="none" w:color="auto" w:sz="0" w:space="0"/>
        </w:rPr>
        <w:t>2、资格审查工作贯穿于招聘全过程，凡发现报考人员与公告职位要求的资格条件不符的，取消聘用资格。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03241"/>
    <w:rsid w:val="39303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2019-07-15T07:49:00Z</dcterms:created>
  <dc:creator>Thinkpad</dc:creator>
  <cp:lastModifiedBy>Thinkpad</cp:lastModifiedBy>
  <dcterms:modified xsi:type="dcterms:W3CDTF">2019-07-15T07:49:59Z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