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4E" w:rsidRPr="0032124E" w:rsidRDefault="0032124E" w:rsidP="0032124E">
      <w:pPr>
        <w:widowControl/>
        <w:ind w:firstLineChars="0" w:firstLine="3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一、 </w:t>
      </w:r>
      <w:r w:rsidRPr="0032124E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博士</w:t>
      </w:r>
    </w:p>
    <w:tbl>
      <w:tblPr>
        <w:tblStyle w:val="a"/>
        <w:tblW w:w="71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890"/>
        <w:gridCol w:w="594"/>
        <w:gridCol w:w="4326"/>
      </w:tblGrid>
      <w:tr w:rsidR="0032124E" w:rsidRPr="0032124E" w:rsidTr="0032124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岗位条件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肾内科医师岗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内科学专业（100201，105101），肾内科方向；全日制博士研究生学历、博士学位。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神经内科医师岗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神经病学专业（100204、105104）；全日制博士研究生学历、博士学位。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糖尿病科医师岗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内科学专业（100201，105101）内分泌方向；全日制博士研究生学历、博士学位。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内分泌科医师岗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内科学专业（100201，105101）内分泌方向；全日制博士研究生学历、博士学位。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普外科医师岗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外科学专业（100210，105109）；全日制博士研究生学历、博士学位。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呼吸与危重症医学科医师岗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内科学专业（100201，105101）（呼吸介入方向）；全日制博士研究生学历、博士学位。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消化科医师岗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内科学专业（100201，105101）；全日制博士研究生学历、博士学位。</w:t>
            </w:r>
          </w:p>
        </w:tc>
      </w:tr>
    </w:tbl>
    <w:p w:rsidR="0032124E" w:rsidRPr="0032124E" w:rsidRDefault="0032124E" w:rsidP="0032124E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br/>
      </w:r>
      <w:r w:rsidRPr="0032124E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二、硕士</w:t>
      </w:r>
    </w:p>
    <w:tbl>
      <w:tblPr>
        <w:tblStyle w:val="a"/>
        <w:tblW w:w="71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1902"/>
        <w:gridCol w:w="570"/>
        <w:gridCol w:w="4350"/>
      </w:tblGrid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岗位条件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消化内科医师岗</w:t>
            </w: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（一）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消化内科医师岗</w:t>
            </w: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（二）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内科学专业（100201，105101）；中级职称、硕士学位。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泌尿外科医师岗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外科学专业（100210，105109）；全日制硕士研究生学历、学位。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感染科（门诊）医师岗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内科学专业（100201，105101）呼吸、感染或消化方向；全日制硕士研究生学历、学位。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肾内科医师岗-（一）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内科学专业（100201，105101）风湿免疫方向；全日制硕士研究生学历、学位。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肾内科医师岗-（二）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内科学专业（100201，105101）肾内科方向；全日制硕士研究生学历、学位。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老年医学科医师岗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老年医学专业（100203、100203）；全科医学方向或老年医学方向；全日制硕士研究生学历、学位。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耳鼻咽喉头颈外科医师岗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耳鼻咽喉科学专业（100213、105112）；全日制硕士研究生学历、学位。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血液科医师岗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内科学专业（100201，105101）血液内科方向;全日制硕士研究生学历、学位。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口腔科医师岗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口腔医学专业（1003、1052）；全日制硕士研究生学历、学位。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急诊内科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内科学专业（100201，105101）；全日制硕士研</w:t>
            </w: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究生学历、学位。有规培证。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肿瘤科医师岗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肿瘤学专业（100214、105113）；全日制硕士研究生学历、学位。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急诊外科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外科学专业（100210，105109）；全日制硕士研究生学历、学位。有规培证。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疼痛科医师岗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外科学专业（100210，105109）疼痛学、骨科方向、麻醉学专业（100217、105116）、康复医学与理疗学专业（100215、105114）全日制硕士研究生学历、学位。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心内科医师岗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内科学专业（100201，105101）心血管方向；擅长介入;全日制硕士研究生学历、学位。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护理部护士岗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护理学（1011、1054）专业；全日制硕士研究生学历、学位。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呼吸与危重症医学科医师岗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内科学专业（100201，105101）呼吸内科方向；或重症医学专业；全日制硕士研究生学历、学位。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康复医学科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康复医学与理疗学专业（100215、105114、105115）针刀医学专业方向；全日制硕士研究生学历、学位。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检验科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临床检验诊断学专业（100208、105108）；全日制硕士研究生学历、学位。有检验资格证优先。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重症医学科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麻醉学专业（100217、105116）或重症医学专业；全日制硕士研究生学历、学位。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神经内科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神经病学专业（100204、105104）介入方向或介入工作经历；全日制硕士研究生学历、学位。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骨科主任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外科学专业（100210，105109）骨科方向、运动医学专业（100216、105115）正高，50岁以下。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麻醉科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麻醉学专业（100217、105116）；中级职称、硕士研究生学位。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儿科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儿科学（100202、105102）副主任医师职称，45岁以下。全日制硕士研究生学历、学位。</w:t>
            </w:r>
          </w:p>
        </w:tc>
      </w:tr>
      <w:tr w:rsidR="0032124E" w:rsidRPr="0032124E" w:rsidTr="0032124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124E" w:rsidRPr="0032124E" w:rsidRDefault="0032124E" w:rsidP="0032124E">
            <w:pPr>
              <w:widowControl/>
              <w:ind w:firstLineChars="0" w:firstLine="38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2124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Pr="0032124E" w:rsidRDefault="0032124E" w:rsidP="0032124E">
      <w:pPr>
        <w:ind w:firstLine="381"/>
      </w:pPr>
      <w:r w:rsidRPr="0032124E">
        <w:rPr>
          <w:rFonts w:ascii="宋体" w:eastAsia="宋体" w:hAnsi="宋体" w:cs="宋体" w:hint="eastAsia"/>
          <w:b/>
          <w:bCs/>
          <w:color w:val="333333"/>
          <w:kern w:val="0"/>
          <w:sz w:val="19"/>
        </w:rPr>
        <w:t>注：</w:t>
      </w: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1、以上招聘岗位，医师岗位具有医师执业资格证且执业类别符合所报名岗位准入要求。应届生的学历证及学位证必须在2020年12月31日前将原件交人事科审核。</w:t>
      </w: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br/>
        <w:t>2、应届硕士毕业生最迟应于2020年8月1日前获得硕士学历学位证书，博士最迟应于2020年12月31日前获得博士学历学位证书。</w:t>
      </w: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br/>
        <w:t>3、到岗时间：经考察、体检合格后公示一周，必须在接到录取通知后2周内到岗，应届毕业生必须在2020年7月15日以前到岗，否则，视为自动放弃。</w:t>
      </w: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br/>
        <w:t>4、应聘硕士年龄要求35周岁以下，计算日期截止2020年12月31日。</w:t>
      </w: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br/>
        <w:t>5、工作经历以与单位建立人事劳动关系为准，工作年限以国家规定的工龄计算方式为准。</w:t>
      </w:r>
      <w:r w:rsidRPr="0032124E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br/>
        <w:t>6、本公告招聘的博士、硕士，2020年毕业的学生（应届）可报名应聘。</w:t>
      </w:r>
    </w:p>
    <w:sectPr w:rsidR="007C7F1D" w:rsidRPr="0032124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51A"/>
    <w:rsid w:val="0032124E"/>
    <w:rsid w:val="005B151A"/>
    <w:rsid w:val="007338D7"/>
    <w:rsid w:val="007A0D36"/>
    <w:rsid w:val="007C7F1D"/>
    <w:rsid w:val="00AC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2020-03-12T08:10:00Z</dcterms:created>
  <dcterms:modified xsi:type="dcterms:W3CDTF">2020-03-12T08:24:00Z</dcterms:modified>
</cp:coreProperties>
</file>