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具体招聘岗位及任职要求</w:t>
      </w:r>
    </w:p>
    <w:tbl>
      <w:tblPr>
        <w:tblStyle w:val="3"/>
        <w:tblpPr w:leftFromText="180" w:rightFromText="180" w:vertAnchor="text" w:horzAnchor="page" w:tblpX="916" w:tblpY="294"/>
        <w:tblOverlap w:val="never"/>
        <w:tblW w:w="101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3"/>
        <w:gridCol w:w="6250"/>
        <w:gridCol w:w="817"/>
        <w:gridCol w:w="883"/>
        <w:gridCol w:w="87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岗位序号及名称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笔试内容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01-综合岗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1.本科及以上学历，30周岁及以下；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中文类、新闻类专业；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具有扎实的文字功底，能胜任公文写作和综合文字材料，有国企或行政事业单位文秘工作经历同等条件下优先。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需前往工地、</w:t>
            </w:r>
            <w:r>
              <w:rPr>
                <w:rFonts w:hint="eastAsia" w:ascii="仿宋" w:hAnsi="仿宋" w:cs="仿宋"/>
                <w:sz w:val="24"/>
                <w:szCs w:val="24"/>
              </w:rPr>
              <w:t>经常加班，建议男性。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综合基础知识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万安县城控投资集团有限公司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02-党建岗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2.专业不限，中共党员;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3.熟练掌握公文写作,具有良好沟通、协调能力，需要驻村，建议男性。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03-会计岗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2.会计、财务管理类、财政税务类专业；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3.熟练财务办公软件使用，有较强的沟通能力，持有初级会计师证书。需前往工地、经常加班，建议男性。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04-会计岗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2.会计、财务管理类、财政税务类专业；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3.熟练财务办公软件使用，有较强的沟通能力，持有中级会计师证书。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05-融资管理岗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2.经济学类、金融学类、工商管理类相关专业；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3.熟悉项目融资流程专业知识，熟悉财务、投资、金融等知识，具有良好的项目融资方案策划能力、金融市场洞察能力。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4.能够独立完成重大项目的策划及投融资工作，具有银行、证券等金融机构从业3年及以上相关工作经验的同等条件下优先，年龄可以放宽到35周岁及以下。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06-企业管理岗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2.经济学、工商管理、行政管理类相关专业；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3.精通办公软件使用，较好的书面写作能力，有较强的市场洞察、分析能力，沟通、组织、协调能力；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4.具备在中大型企业从事战略规划、战略投资、企业管理工作5年以上工作经验，可适当放宽至40周岁及以下。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07-工程现场管理岗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2.工程类相关专业；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3.具备3年以上现场管理工作经验；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4.有建造师、监理师等相关资格证书者同等条件下优先。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64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08-工程预算岗</w:t>
            </w:r>
          </w:p>
        </w:tc>
        <w:tc>
          <w:tcPr>
            <w:tcW w:w="6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1.本科及以上学历，35周岁及以下；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2.工程造价、工程管理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lang w:eastAsia="zh-CN"/>
              </w:rPr>
              <w:t>、建筑工程、土木工程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</w:rPr>
              <w:t>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3.具备工程项目的预决算专业知识，有3年以上工程造价的工作经验，能熟练使用新标杆、神机妙算或广联达等预算软件；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4.持有土建预算员或造价员资格证等上岗证书同等条件下优先。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5.持有造价工程师证书者可直接进入面试。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万安县城控投资集团有限公司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91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09-工程资料岗</w:t>
            </w:r>
          </w:p>
        </w:tc>
        <w:tc>
          <w:tcPr>
            <w:tcW w:w="6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2.工程类相关专业；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3.具有工程基础知识，能熟练使用各种办公软件，需办理相关报建手续，独立完成单个房建或市政项目工程技术资料（含安全资料）编制及备案工作，具备较好的沟通协调能力。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92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10-法务专员</w:t>
            </w:r>
          </w:p>
        </w:tc>
        <w:tc>
          <w:tcPr>
            <w:tcW w:w="6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1.本科及以上学历，年龄35周岁以下；</w:t>
            </w:r>
          </w:p>
          <w:p>
            <w:pPr>
              <w:spacing w:line="300" w:lineRule="exac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2.法律类相关专业；</w:t>
            </w:r>
          </w:p>
          <w:p>
            <w:pPr>
              <w:spacing w:line="300" w:lineRule="exac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3具有良好的职业操守，熟悉公司法、合同法、劳动法等法律法规，熟悉诉讼、仲裁程序，具有一定劳务纠纷、民事争议协调处理能力，具有较强的法律文书起草能力；</w:t>
            </w:r>
          </w:p>
          <w:p>
            <w:pPr>
              <w:spacing w:line="300" w:lineRule="exact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4.持</w:t>
            </w:r>
            <w:r>
              <w:rPr>
                <w:rFonts w:hint="eastAsia" w:ascii="仿宋" w:hAnsi="仿宋" w:cs="仿宋"/>
                <w:sz w:val="24"/>
                <w:szCs w:val="24"/>
              </w:rPr>
              <w:t>有法律职业资格证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可直接进入面试。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综合基础知识</w:t>
            </w: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3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11-采购专员</w:t>
            </w:r>
          </w:p>
        </w:tc>
        <w:tc>
          <w:tcPr>
            <w:tcW w:w="6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cs="仿宋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，35周岁及以下；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2.专业不限；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3.熟悉采购流程，并可以编制各种采购体系的操作文件，熟悉相关质量体系标准，精通采购业务，具有良好的沟通能力、谈判能力和成本意识，具有工程项目材料采购工作经验者同等条件下优先。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综合基础知识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万安县振发供应链管理有限公司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1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16人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Autospacing="0" w:line="240" w:lineRule="exact"/>
      </w:pPr>
    </w:p>
    <w:p>
      <w:pPr>
        <w:widowControl/>
        <w:jc w:val="center"/>
        <w:textAlignment w:val="center"/>
        <w:rPr>
          <w:rFonts w:ascii="仿宋" w:hAnsi="仿宋" w:cs="仿宋"/>
          <w:color w:val="000000"/>
          <w:kern w:val="0"/>
          <w:sz w:val="24"/>
          <w:szCs w:val="24"/>
        </w:rPr>
      </w:pPr>
    </w:p>
    <w:p/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8BC593F-1DE0-4D3C-AC22-F417F8C33F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735047F-655A-4788-80CF-2F64889B99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F5414"/>
    <w:rsid w:val="7B0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宋体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2022-05-26T07:42:00Z</dcterms:created>
  <dc:creator>陶卫平</dc:creator>
  <cp:lastModifiedBy>陶卫平</cp:lastModifiedBy>
  <dcterms:modified xsi:type="dcterms:W3CDTF">2022-05-26T07:47:53Z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