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：吉安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鑫石阳实业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有限公司公开招聘报名表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（表1）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89"/>
        <w:gridCol w:w="306"/>
        <w:gridCol w:w="1205"/>
        <w:gridCol w:w="480"/>
        <w:gridCol w:w="50"/>
        <w:gridCol w:w="661"/>
        <w:gridCol w:w="1274"/>
        <w:gridCol w:w="629"/>
        <w:gridCol w:w="282"/>
        <w:gridCol w:w="714"/>
        <w:gridCol w:w="574"/>
        <w:gridCol w:w="99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58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  <w:r>
              <w:rPr>
                <w:rFonts w:hint="eastAsia" w:ascii="宋体" w:hAnsi="宋体" w:eastAsia="宋体" w:cs="宋体"/>
                <w:b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58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58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58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58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3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3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64" w:firstLineChars="4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应聘人签名（手写）：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696" w:firstLineChars="3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776" w:firstLineChars="36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48" w:firstLineChars="28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2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pgSz w:w="11906" w:h="16838"/>
          <w:pgMar w:top="1440" w:right="1080" w:bottom="1440" w:left="1080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4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-表2：吉安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鑫石阳实业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有限公司公开招聘个人报名情况汇总表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居住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-投融资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岗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**副总经理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2015.3-2018.2  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**经理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 Light" w:hAnsi="Calibri Light" w:eastAsia="宋体" w:cs="Times New Roman"/>
          <w:sz w:val="24"/>
          <w:szCs w:val="28"/>
        </w:rPr>
      </w:pPr>
      <w:r>
        <w:rPr>
          <w:rFonts w:hint="eastAsia" w:ascii="Calibri Light" w:hAnsi="Calibri Light" w:eastAsia="宋体" w:cs="Times New Roman"/>
          <w:sz w:val="24"/>
          <w:szCs w:val="28"/>
        </w:rPr>
        <w:t>2.相关工作年限必须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</w:rPr>
        <w:t>和报考岗位相关的才计算，不相关不相符的请勿累计。举例：张三工作至今10年，但与报考岗位01-投融资部投融资专员相符合的工作经历仅5年，则填写为：5年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 Light" w:hAnsi="Calibri Light" w:eastAsia="宋体" w:cs="Times New Roman"/>
          <w:b w:val="0"/>
          <w:bCs w:val="0"/>
          <w:sz w:val="24"/>
          <w:szCs w:val="28"/>
        </w:rPr>
      </w:pPr>
      <w:r>
        <w:rPr>
          <w:rFonts w:hint="eastAsia" w:ascii="Calibri Light" w:hAnsi="Calibri Light" w:eastAsia="宋体" w:cs="Times New Roman"/>
          <w:sz w:val="24"/>
          <w:szCs w:val="28"/>
        </w:rPr>
        <w:t>3.户籍所在地以身份证为准，现居住地为目前居住地，统一格式。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</w:rPr>
        <w:t>举例：张三户籍为吉安市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  <w:lang w:val="en-US" w:eastAsia="zh-CN"/>
        </w:rPr>
        <w:t>吉州区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</w:rPr>
        <w:t>，居住地为吉安市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  <w:lang w:val="en-US" w:eastAsia="zh-CN"/>
        </w:rPr>
        <w:t>吉州区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</w:rPr>
        <w:t>，则填写为：吉安市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  <w:lang w:val="en-US" w:eastAsia="zh-CN"/>
        </w:rPr>
        <w:t>吉州区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</w:rPr>
        <w:t>/吉安市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  <w:lang w:val="en-US" w:eastAsia="zh-CN"/>
        </w:rPr>
        <w:t>吉州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  <w:u w:val="none"/>
        </w:rPr>
        <w:t>区</w:t>
      </w:r>
      <w:r>
        <w:rPr>
          <w:rFonts w:hint="eastAsia" w:ascii="Calibri Light" w:hAnsi="Calibri Light" w:eastAsia="宋体" w:cs="Times New Roman"/>
          <w:b w:val="0"/>
          <w:bCs w:val="0"/>
          <w:sz w:val="24"/>
          <w:szCs w:val="28"/>
        </w:rPr>
        <w:t>；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058F5"/>
    <w:rsid w:val="451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2022-06-15T06:43:00Z</dcterms:created>
  <dc:creator>陶卫平</dc:creator>
  <cp:lastModifiedBy>陶卫平</cp:lastModifiedBy>
  <dcterms:modified xsi:type="dcterms:W3CDTF">2022-06-15T06:43:29Z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