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0" w:afterAutospacing="0" w:line="560" w:lineRule="exact"/>
        <w:ind w:left="0" w:leftChars="0"/>
        <w:jc w:val="left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附件1：</w:t>
      </w:r>
    </w:p>
    <w:p>
      <w:pPr>
        <w:widowControl/>
        <w:snapToGrid w:val="0"/>
        <w:spacing w:before="0" w:beforeAutospacing="0" w:after="0" w:afterAutospacing="0" w:line="560" w:lineRule="exact"/>
        <w:ind w:left="0" w:leftChars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36"/>
          <w:szCs w:val="36"/>
          <w:lang w:val="en-US" w:eastAsia="zh-CN" w:bidi="ar-SA"/>
        </w:rPr>
        <w:t>井冈山市黄洋界林场招聘岗位及任职要求</w:t>
      </w:r>
    </w:p>
    <w:tbl>
      <w:tblPr>
        <w:tblStyle w:val="4"/>
        <w:tblW w:w="8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"/>
        <w:gridCol w:w="1213"/>
        <w:gridCol w:w="4476"/>
        <w:gridCol w:w="1000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岗位序号及名称</w:t>
            </w:r>
          </w:p>
        </w:tc>
        <w:tc>
          <w:tcPr>
            <w:tcW w:w="44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岗位要求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拟招聘人数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  <w:jc w:val="center"/>
        </w:trPr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01-林业技术岗</w:t>
            </w:r>
          </w:p>
        </w:tc>
        <w:tc>
          <w:tcPr>
            <w:tcW w:w="4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1.学历及专业要求：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大专及以上学历，林业技术、林业工程技术、园林工程技术、森林资源保护、自然保护区建设与管理、森林生态旅游、林产化工技术等林业类相关专业；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2.年龄要求：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35周岁及以下；</w:t>
            </w:r>
          </w:p>
          <w:p>
            <w:pPr>
              <w:widowControl/>
              <w:snapToGrid w:val="0"/>
              <w:spacing w:before="0" w:beforeAutospacing="0" w:after="0" w:afterAutospacing="0" w:line="320" w:lineRule="exact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3.能力要求：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/>
              </w:rPr>
              <w:t>掌握营造林技术，能胜任野外作业，对林场相关项目申报和电脑操作有一定了解。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2人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default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30"/>
                <w:szCs w:val="30"/>
                <w:lang w:val="en-US" w:eastAsia="zh-CN" w:bidi="ar-SA"/>
              </w:rPr>
              <w:t>龙市镇站前路沿山路交叉口</w:t>
            </w:r>
          </w:p>
        </w:tc>
      </w:tr>
    </w:tbl>
    <w:p>
      <w:pPr>
        <w:spacing w:before="0" w:beforeAutospacing="0" w:after="200" w:afterAutospacing="0" w:line="560" w:lineRule="exact"/>
      </w:pPr>
      <w:r>
        <w:rPr>
          <w:rStyle w:val="6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注：年龄及计算截止时间为2022年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11</w:t>
      </w:r>
      <w:r>
        <w:rPr>
          <w:rStyle w:val="6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月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04</w:t>
      </w:r>
      <w:r>
        <w:rPr>
          <w:rStyle w:val="6"/>
          <w:rFonts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日</w:t>
      </w:r>
      <w:r>
        <w:rPr>
          <w:rStyle w:val="6"/>
          <w:rFonts w:hint="eastAsia" w:ascii="宋体" w:hAnsi="宋体" w:eastAsia="宋体"/>
          <w:b w:val="0"/>
          <w:i w:val="0"/>
          <w:caps w:val="0"/>
          <w:color w:val="000000"/>
          <w:spacing w:val="0"/>
          <w:w w:val="100"/>
          <w:sz w:val="28"/>
          <w:szCs w:val="28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Tc3NjdiZDk2NDcyNTZhNGEwMDc4YWRjYTU3ODQifQ=="/>
  </w:docVars>
  <w:rsids>
    <w:rsidRoot w:val="00000000"/>
    <w:rsid w:val="0D59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/>
      <w:snapToGrid w:val="0"/>
      <w:spacing w:after="200"/>
      <w:textAlignment w:val="baseline"/>
    </w:pPr>
    <w:rPr>
      <w:rFonts w:ascii="Tahoma" w:hAnsi="Tahoma" w:eastAsia="微软雅黑" w:cstheme="minorBidi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spacing w:after="200"/>
      <w:textAlignment w:val="baseline"/>
    </w:pPr>
    <w:rPr>
      <w:rFonts w:ascii="Times New Roman" w:hAnsi="Times New Roman" w:eastAsia="宋体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  <w:rPr>
      <w:rFonts w:ascii="Tahoma" w:hAnsi="Tahoma" w:eastAsia="微软雅黑" w:cstheme="minorBidi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2022-11-04T08:21:04Z</dcterms:created>
  <dc:creator>Administrator</dc:creator>
  <cp:lastModifiedBy>吉安人才市场耿</cp:lastModifiedBy>
  <dcterms:modified xsi:type="dcterms:W3CDTF">2022-11-04T08:21:11Z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FFAB777EFFF04B8CB9358BA829E83D52</vt:lpwstr>
  </property>
</Properties>
</file>