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遂川县公开招聘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消防队员报名表</w:t>
      </w:r>
    </w:p>
    <w:tbl>
      <w:tblPr>
        <w:tblStyle w:val="6"/>
        <w:tblW w:w="9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80"/>
        <w:gridCol w:w="1577"/>
        <w:gridCol w:w="716"/>
        <w:gridCol w:w="332"/>
        <w:gridCol w:w="553"/>
        <w:gridCol w:w="535"/>
        <w:gridCol w:w="7"/>
        <w:gridCol w:w="168"/>
        <w:gridCol w:w="710"/>
        <w:gridCol w:w="901"/>
        <w:gridCol w:w="88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5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 贯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出生年月</w:t>
            </w: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参加工作时间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  <w:lang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校</w:t>
            </w:r>
          </w:p>
        </w:tc>
        <w:tc>
          <w:tcPr>
            <w:tcW w:w="1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身份证号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</w:t>
            </w:r>
          </w:p>
        </w:tc>
        <w:tc>
          <w:tcPr>
            <w:tcW w:w="268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现居住地址</w:t>
            </w:r>
          </w:p>
        </w:tc>
        <w:tc>
          <w:tcPr>
            <w:tcW w:w="37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户口所在地地址</w:t>
            </w:r>
          </w:p>
        </w:tc>
        <w:tc>
          <w:tcPr>
            <w:tcW w:w="818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特  长        </w:t>
            </w:r>
          </w:p>
        </w:tc>
        <w:tc>
          <w:tcPr>
            <w:tcW w:w="37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97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Cs w:val="21"/>
              </w:rPr>
              <w:t>现工作单位</w:t>
            </w:r>
          </w:p>
        </w:tc>
        <w:tc>
          <w:tcPr>
            <w:tcW w:w="26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    人    简    历</w:t>
            </w: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月至    年   月</w:t>
            </w:r>
          </w:p>
        </w:tc>
        <w:tc>
          <w:tcPr>
            <w:tcW w:w="37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在何单位学习或工作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7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应聘人员承诺签名</w:t>
            </w:r>
          </w:p>
        </w:tc>
        <w:tc>
          <w:tcPr>
            <w:tcW w:w="85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2" w:firstLineChars="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应聘人：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80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资 格审 查意 见</w:t>
            </w:r>
          </w:p>
        </w:tc>
        <w:tc>
          <w:tcPr>
            <w:tcW w:w="85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（盖章）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 月     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after="156" w:afterLines="50" w:line="600" w:lineRule="exact"/>
        <w:jc w:val="lef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447040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Times New Roman"/>
          <w:sz w:val="28"/>
          <w:szCs w:val="28"/>
          <w:lang w:val="en-US" w:eastAsia="zh-CN"/>
        </w:rPr>
        <w:t>附件2：</w:t>
      </w:r>
    </w:p>
    <w:p>
      <w:pPr>
        <w:spacing w:after="156" w:afterLines="50" w:line="600" w:lineRule="exact"/>
        <w:jc w:val="left"/>
        <w:rPr>
          <w:rFonts w:hint="eastAsia" w:ascii="黑体" w:eastAsia="黑体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176530</wp:posOffset>
            </wp:positionV>
            <wp:extent cx="6188710" cy="8518525"/>
            <wp:effectExtent l="0" t="0" r="2540" b="15875"/>
            <wp:wrapTight wrapText="bothSides">
              <wp:wrapPolygon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2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600" w:lineRule="exact"/>
        <w:jc w:val="left"/>
        <w:rPr>
          <w:rFonts w:hint="eastAsia" w:ascii="黑体" w:eastAsia="黑体" w:cs="Times New Roman"/>
          <w:sz w:val="28"/>
          <w:szCs w:val="28"/>
          <w:lang w:val="en-US" w:eastAsia="zh-CN"/>
        </w:rPr>
      </w:pPr>
    </w:p>
    <w:p>
      <w:pPr>
        <w:spacing w:after="156" w:afterLines="50" w:line="600" w:lineRule="exact"/>
        <w:jc w:val="left"/>
        <w:rPr>
          <w:rFonts w:hint="eastAsia" w:ascii="黑体" w:eastAsia="黑体" w:cs="Times New Roman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410210</wp:posOffset>
            </wp:positionV>
            <wp:extent cx="6022975" cy="8290560"/>
            <wp:effectExtent l="0" t="0" r="15875" b="15240"/>
            <wp:wrapTight wrapText="bothSides">
              <wp:wrapPolygon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3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600" w:lineRule="exact"/>
        <w:jc w:val="left"/>
        <w:rPr>
          <w:rFonts w:hint="eastAsia" w:asci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eastAsia="黑体" w:cs="Times New Roman"/>
          <w:sz w:val="28"/>
          <w:szCs w:val="28"/>
          <w:lang w:val="en-US" w:eastAsia="zh-CN"/>
        </w:rPr>
        <w:t>附件3: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应征公民体格检查标准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第一章 外科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第一条 男性身高160cm以上，女性身高158cm以上，合格。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条件兵身高条件按有关标准执行。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第二条 体重符合下列条件的，合格。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（一）男性：不超过标准体重（标准体重kg=身高cm-110）的30%，不低于标准体重的15%；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（二）女性：不超过标准体重的20%，不低于标准体重的15%。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"https://baike.baidu.com/item/%E9%A2%85%E8%84%91%E5%A4%96%E4%BC%A4/740810"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颅脑外伤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，颅脑畸形，颅脑手术史，脑外伤后综合症，不合格。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第四条 颈部运动功能受限，斜颈，Ⅲ度以上单纯性甲状腺肿，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"https://baike.baidu.com/item/%E4%B9%B3%E8%85%BA%E8%82%BF%E7%98%A4/9264051"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乳腺肿瘤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，不合格。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"https://baike.baidu.com/item/%E5%8D%95%E7%BA%AF%E6%80%A7%E7%94%B2%E7%8A%B6%E8%85%BA%E8%82%BF/1377867"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单纯性甲状腺肿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第五条 骨、关节、滑囊疾病或损伤及其后遗症，骨、关节畸形，胸廓畸形，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"https://baike.baidu.com/item/%E4%B9%A0%E6%83%AF%E6%80%A7%E8%84%B1%E8%87%BC/1213266"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习惯性脱臼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，颈、胸、腰椎骨折史，腰椎间盘突出，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"https://baike.baidu.com/item/%E5%BC%BA%E7%9B%B4%E6%80%A7%E8%84%8A%E6%9F%B1%E7%82%8E/5055167"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强直性脊柱炎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，影响肢体功能的腱鞘疾病，不合格。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（一）可自行矫正的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"https://baike.baidu.com/item/%E8%84%8A%E6%9F%B1%E4%BE%A7%E5%BC%AF/10021554"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脊柱侧弯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（二）四肢单纯性骨折，治愈1年后，X线片显示骨折线消失，复位良好，无功能障碍及后遗症（条件兵除外）；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（三)关节弹响排除骨关节疾病或损伤，不影响正常功能的；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"https://baike.baidu.com/item/%E5%A4%A7%E9%AA%A8%E8%8A%82%E7%97%85/101262"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大骨节病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仅指、趾关节稍粗大，无自觉症状，无功能障碍（仅陆勤人员）；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（五）轻度胸廓畸形（条件兵除外）。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第六条 肘关节过伸超过15度，肘关节外翻超过20度，或虽未超过前述规定但存在功能障碍，不合格。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第七条 下蹲不全，两下肢不等长超过2cm，膝内翻股骨内髁间距离和膝外翻胫骨内踝间距离超过7cm（条件兵超过4cm），或虽未超过前述规定但步态异常，不合格。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轻度下蹲不全（膝后夹角≤45度），除条件兵外合格。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第八条 手指、足趾残缺或畸形，足底弓完全消失的扁平足，重度皲裂症，不合格。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第九条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"https://baike.baidu.com/item/%E6%81%B6%E6%80%A7%E8%82%BF%E7%98%A4/1704737"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恶性肿瘤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，面颈部长径超过1cm的良性肿瘤、囊肿，其他部位长径超过3cm的良性肿瘤、囊肿，或虽未超出前述规定但影响功能和训练的，不合格。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"https://baike.baidu.com/item/%E7%98%A2%E7%97%95%E4%BD%93%E8%B4%A8/7565328"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瘢痕体质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，面颈部长径超过3cm或影响功能的瘢痕，其他部位影响功能的瘢痕，不合格。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第十一条 面颈部文身，着军队制式体能训练服其他裸露部位长径超过3cm的文身，其他部位长径超过10cm的文身，男性文眉、文眼线、文唇，女性文唇，不合格。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第十二条 脉管炎，动脉瘤，中、重度下肢静脉曲张和精索静脉曲张，不合格。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"https://baike.baidu.com/item/%E4%B8%8B%E8%82%A2%E9%9D%99%E8%84%89%E6%9B%B2%E5%BC%A0/1527930"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下肢静脉曲张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"https://baike.baidu.com/item/%E7%B2%BE%E7%B4%A2%E9%9D%99%E8%84%89%E6%9B%B2%E5%BC%A0/1667961"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精索静脉曲张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第十三条 胸、腹腔手术史，疝，脱肛，肛瘘，肛旁脓肿，重度陈旧性肛裂，环状痔，混合痔，不合格。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（一）阑尾炎手术后半年以上，无后遗症；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"https://baike.baidu.com/item/%E8%85%B9%E8%82%A1%E6%B2%9F%E7%96%9D/1069769"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腹股沟疝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、股疝手术后1年以上，无后遗症；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（三）2个以下且长径均在0.8cm以下的混合痔。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第十四条 泌尿生殖系统疾病或损伤及其后遗症，生殖器官畸形或发育不全，单睾，隐睾及其术后，不合格。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（一）无自觉症状的轻度非交通性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"https://baike.baidu.com/item/%E7%B2%BE%E7%B4%A2%E9%9E%98%E8%86%9C%E7%A7%AF%E6%B6%B2/7796382"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精索鞘膜积液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，不大于健侧睾丸（条件兵除外）；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（二）无自觉症状的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"https://baike.baidu.com/item/%E7%9D%BE%E4%B8%B8%E9%9E%98%E8%86%9C%E7%A7%AF%E6%B6%B2/10028962"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睾丸鞘膜积液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，包括睾丸在内不大于健侧睾丸1倍（条件兵除外）；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"https://baike.baidu.com/item/%E4%BA%A4%E9%80%9A%E6%80%A7%E9%9E%98%E8%86%9C%E7%A7%AF%E6%B6%B2/9292463"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交通性鞘膜积液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，手术后1年以上无复发，无后遗症；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（四）无压痛、无自觉症状的精索、副睾小结节，数量在2个以下且长径均在0.5cm以下；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（五）包茎、包皮过长（条件兵除外）；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（六）轻度急性包皮炎、阴囊炎。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第十五条 重度腋臭，不合格。轻度腋臭，条件兵不合格。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第十六条 头癣，泛发性体癣，疥疮，慢性泛发性湿疹，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"https://baike.baidu.com/item/%E6%85%A2%E6%80%A7%E8%8D%A8%E9%BA%BB%E7%96%B9/3549507"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慢性荨麻疹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，泛发性神经性皮炎，银屑病，面颈部长径超过1cm的血管痣、色素痣、胎痣和白癜风，其他传染性或难以治愈的皮肤病，不合格。多发性毛囊炎，皮肤对刺激物过敏或有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"https://baike.baidu.com/item/%E6%8E%A5%E8%A7%A6%E6%80%A7%E7%9A%AE%E7%82%8E/1382177"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接触性皮炎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史，手足部位近3年连续发生冻疮，条件兵不合格。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（一）单发局限性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"https://baike.baidu.com/item/%E7%A5%9E%E7%BB%8F%E6%80%A7%E7%9A%AE%E7%82%8E/699158"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神经性皮炎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，长径在3cm以下；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（二）股癣，手（足）癣，甲（指、趾）癣，躯干花斑癣；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（三）身体其他部位白癜风不超过2处，每处长径在3cm以下。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第十七条 淋病，梅毒，软下疳，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"https://baike.baidu.com/item/%E6%80%A7%E7%97%85%E6%80%A7%E6%B7%8B%E5%B7%B4%E8%82%89%E8%8A%BD%E8%82%BF/3054881"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性病性淋巴肉芽肿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"https://baike.baidu.com/item/%E9%9D%9E%E6%B7%8B%E8%8F%8C%E6%80%A7%E5%B0%BF%E9%81%93%E7%82%8E/1867654"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非淋菌性尿道炎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"https://baike.baidu.com/item/%E5%B0%96%E9%94%90%E6%B9%BF%E7%96%A3/531305"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尖锐湿疣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"https://baike.baidu.com/item/%E7%94%9F%E6%AE%96%E5%99%A8%E7%96%B1%E7%96%B9/639773"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生殖器疱疹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，以及其他性传播疾病，不合格。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2-2"/>
      <w:bookmarkEnd w:id="0"/>
      <w:bookmarkStart w:id="1" w:name="第二章 内科"/>
      <w:bookmarkEnd w:id="1"/>
      <w:bookmarkStart w:id="2" w:name="sub2902883_2_2"/>
      <w:bookmarkEnd w:id="2"/>
      <w:bookmarkStart w:id="3" w:name="2_2"/>
      <w:bookmarkEnd w:id="3"/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第二章 内科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第十八条 血压在下列范围，合格。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（一）收缩压≥90 mmHg，&lt;140 mmHg；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（二）舒张压≥60 mmHg，&lt;90 mmHg。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第十九条 心率在下列范围，合格。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（一）心率60～100次/分；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（二）心率50～59次/分或101～110次/分，经检查系生理性（条件兵除外）。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第二十条 高血压病，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"https://baike.baidu.com/item/%E5%99%A8%E8%B4%A8%E6%80%A7%E5%BF%83%E8%84%8F%E7%97%85/5869473"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器质性心脏病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，血管疾病，右位心脏，不合格。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（一）听诊发现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"https://baike.baidu.com/item/%E5%BF%83%E5%BE%8B%E4%B8%8D%E9%BD%90/9402613"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心律不齐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、心脏收缩期杂音的，经检查系生理性（条件兵除外）；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"https://baike.baidu.com/item/%E7%9B%B4%E7%AB%8B%E6%80%A7%E4%BD%8E%E8%A1%80%E5%8E%8B/4925027"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直立性低血压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、周围血管舒缩障碍（仅陆勤人员）。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第二十一条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"https://baike.baidu.com/item/%E6%85%A2%E6%80%A7%E6%94%AF%E6%B0%94%E7%AE%A1%E7%82%8E/1990300"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慢性支气管炎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"https://baike.baidu.com/item/%E6%94%AF%E6%B0%94%E7%AE%A1%E6%89%A9%E5%BC%A0/2320294"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支气管扩张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，支气管哮喘，肺大泡，气胸及气胸史，以及其他呼吸系统慢性疾病，不合格。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第二十二条 严重慢性胃、肠疾病，肝脏、胆囊、脾脏、胰腺疾病，内脏下垂，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"https://baike.baidu.com/item/%E8%85%B9%E9%83%A8%E5%8C%85%E5%9D%97/10575101"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腹部包块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（二）既往因患疟疾、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"https://baike.baidu.com/item/%E8%A1%80%E5%90%B8%E8%99%AB%E7%97%85/733157"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血吸虫病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、黑热病引起的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"https://baike.baidu.com/item/%E8%84%BE%E8%84%8F%E8%82%BF%E5%A4%A7/3217781"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脾脏肿大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，现无自觉症状，无贫血，营养状况良好。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第二十三条 泌尿、血液、内分泌系统疾病，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"https://baike.baidu.com/item/%E4%BB%A3%E8%B0%A2%E6%80%A7%E7%96%BE%E7%97%85/2724235"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代谢性疾病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，免疫性疾病，不合格。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第二十四条 艾滋病，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"https://baike.baidu.com/item/%E7%97%85%E6%AF%92%E6%80%A7%E8%82%9D%E7%82%8E/344481"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病毒性肝炎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，结核，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"https://baike.baidu.com/item/%E6%B5%81%E8%A1%8C%E6%80%A7%E5%87%BA%E8%A1%80%E7%83%AD/3723475"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流行性出血热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，细菌性和阿米巴性痢疾，黑热病，伤寒，副伤寒，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"https://baike.baidu.com/item/%E5%B8%83%E9%B2%81%E6%B0%8F%E8%8F%8C%E7%97%85/5490372"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布鲁氏菌病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"https://baike.baidu.com/item/%E9%92%A9%E7%AB%AF%E8%9E%BA%E6%97%8B%E4%BD%93%E7%97%85/3724072"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钩端螺旋体病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，血吸虫病，疟疾，丝虫病，以及其他传染病，不合格。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"https://baike.baidu.com/item/%E6%80%A5%E6%80%A7%E7%97%85%E6%AF%92%E6%80%A7%E8%82%9D%E7%82%8E/644736"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急性病毒性肝炎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治愈后2年以上未再复发，无症状和体征，实验室检查正常；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"https://baike.baidu.com/item/%E5%8E%9F%E5%8F%91%E6%80%A7%E8%82%BA%E7%BB%93%E6%A0%B8/1375805"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原发性肺结核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"https://baike.baidu.com/item/%E7%BB%A7%E5%8F%91%E6%80%A7%E8%82%BA%E7%BB%93%E6%A0%B8/5726691"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继发性肺结核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"https://baike.baidu.com/item/%E7%BB%93%E6%A0%B8%E6%80%A7%E8%83%B8%E8%86%9C%E7%82%8E/1375114"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结核性胸膜炎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、肾结核、腹膜结核，临床治愈后3年无复发（条件兵除外）；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"https://baike.baidu.com/item/%E7%BB%86%E8%8F%8C%E6%80%A7%E7%97%A2%E7%96%BE/1403251"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细菌性痢疾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治愈1年以上；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（四）疟疾、黑热病、血吸虫病、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"https://baike.baidu.com/item/%E9%98%BF%E7%B1%B3%E5%B7%B4%E6%80%A7%E7%97%A2%E7%96%BE/2157076"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阿米巴性痢疾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、钩端螺旋体病、流行性出血热、伤寒、副伤寒、布鲁氏菌病，治愈2年以上，无后遗症；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（五）丝虫病治愈半年以上，无后遗症。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第二十五条 癫痫，以及其他神经系统疾病及后遗症，不合格。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第二十六条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"https://baike.baidu.com/item/%E7%B2%BE%E7%A5%9E%E5%88%86%E8%A3%82%E7%97%87/33032"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精神分裂症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"https://baike.baidu.com/item/%E8%BD%AC%E6%8D%A2%E6%80%A7%E9%9A%9C%E7%A2%8D/1000033"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转换性障碍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"https://baike.baidu.com/item/%E5%88%86%E7%A6%BB%E6%80%A7%E9%9A%9C%E7%A2%8D/2150946"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分离性障碍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，抑郁症，躁狂症，精神活性物质滥用和依赖，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"https://baike.baidu.com/item/%E4%BA%BA%E6%A0%BC%E9%9A%9C%E7%A2%8D/3169525"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人格障碍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，应激障碍，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"https://baike.baidu.com/item/%E7%9D%A1%E7%9C%A0%E9%9A%9C%E7%A2%8D/767228"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睡眠障碍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"https://baike.baidu.com/item/%E8%BF%9B%E9%A3%9F%E9%9A%9C%E7%A2%8D/395444"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进食障碍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"https://baike.baidu.com/item/%E7%B2%BE%E7%A5%9E%E5%8F%91%E8%82%B2%E8%BF%9F%E6%BB%9E/2826907"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精神发育迟滞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，遗尿症，以及其他精神类疾病，不合格。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第二十七条 影响正常表达的口吃，不合格。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4" w:name="2-3"/>
      <w:bookmarkEnd w:id="4"/>
      <w:bookmarkStart w:id="5" w:name="第三章 耳鼻咽喉科"/>
      <w:bookmarkEnd w:id="5"/>
      <w:bookmarkStart w:id="6" w:name="2_3"/>
      <w:bookmarkEnd w:id="6"/>
      <w:bookmarkStart w:id="7" w:name="sub2902883_2_3"/>
      <w:bookmarkEnd w:id="7"/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第三章 耳鼻咽喉科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第二十八条 听力测定双侧耳语均低于5m，不合格。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一侧耳语5m、另一侧不低于3m，陆勤人员合格。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第二十九条 眩晕病，不合格。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第三十条 耳廓明显畸形，外耳道闭锁，反复发炎的耳前瘘管，耳廓及外耳道湿疹，耳霉菌病，不合格。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轻度耳廓及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"https://baike.baidu.com/item/%E5%A4%96%E8%80%B3%E9%81%93%E6%B9%BF%E7%96%B9/6215255"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外耳道湿疹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，轻度耳霉菌病，陆勤人员合格。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第三十一条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"https://baike.baidu.com/item/%E9%BC%93%E8%86%9C%E7%A9%BF%E5%AD%94/7924976"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鼓膜穿孔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"https://baike.baidu.com/item/%E5%8C%96%E8%84%93%E6%80%A7%E4%B8%AD%E8%80%B3%E7%82%8E/10894492"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化脓性中耳炎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，乳突炎，以及其他难以治愈的耳病，不合格。鼓膜中度以上内陷，鼓膜瘢痕或钙化斑超过鼓膜的1/3，咽鼓管通气功能、耳气压功能及鼓膜活动不良，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"https://baike.baidu.com/item/%E5%92%BD%E9%BC%93%E7%AE%A1%E5%92%BD%E5%8F%A3/9887508"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咽鼓管咽口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或周围淋巴样组织增生，条件兵不合格。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鼓膜内陷、粘连、萎缩、瘢痕、钙化斑，条件兵合格。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第三十二条 嗅觉丧失，不合格。嗅觉迟钝，条件兵不合格。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第三十三条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"https://baike.baidu.com/item/%E9%BC%BB%E4%B8%AD%E9%9A%94%E7%A9%BF%E5%AD%94/5322511"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鼻中隔穿孔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，鼻畸形，重度肥厚性鼻炎，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"https://baike.baidu.com/item/%E8%90%8E%E7%BC%A9%E6%80%A7%E9%BC%BB%E7%82%8E/5358177"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萎缩性鼻炎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，重度鼻粘膜糜烂，鼻息肉，中鼻甲息肉样变，以及其他影响鼻功能的慢性鼻病，不合格。严重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"https://baike.baidu.com/item/%E5%8F%98%E5%BA%94%E6%80%A7%E9%BC%BB%E7%82%8E/10502080"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变应性鼻炎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"https://baike.baidu.com/item/%E8%82%A5%E5%8E%9A%E6%80%A7%E9%BC%BB%E7%82%8E/2797553"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肥厚性鼻炎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"https://baike.baidu.com/item/%E6%85%A2%E6%80%A7%E9%BC%BB%E7%AA%A6%E7%82%8E/10882741"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慢性鼻窦炎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，严重鼻中隔偏曲，条件兵不合格。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不影响副鼻窦引流的中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"https://baike.baidu.com/item/%E9%BC%BB%E7%94%B2%E8%82%A5%E5%A4%A7/196418"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鼻甲肥大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，中鼻道有少量粘液脓性分泌物，轻度萎缩性鼻炎，陆勤人员合格。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第三十四条 超过Ⅱ度肿大的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"https://baike.baidu.com/item/%E6%85%A2%E6%80%A7%E6%89%81%E6%A1%83%E4%BD%93%E7%82%8E/2602010"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慢性扁桃体炎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，影响吞咽、发音功能难以治愈的咽、喉疾病，严重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"https://baike.baidu.com/item/%E9%98%BB%E5%A1%9E%E6%80%A7%E7%9D%A1%E7%9C%A0%E5%91%BC%E5%90%B8%E6%9A%82%E5%81%9C%E7%BB%BC%E5%90%88%E5%BE%81/483487"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阻塞性睡眠呼吸暂停综合征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8" w:name="2_4"/>
      <w:bookmarkEnd w:id="8"/>
      <w:bookmarkStart w:id="9" w:name="第四章 眼科"/>
      <w:bookmarkEnd w:id="9"/>
      <w:bookmarkStart w:id="10" w:name="2-4"/>
      <w:bookmarkEnd w:id="10"/>
      <w:bookmarkStart w:id="11" w:name="sub2902883_2_4"/>
      <w:bookmarkEnd w:id="11"/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第四章 眼科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第三十五条 右眼裸眼视力低于4.6，左眼裸眼视力低于4.5，不合格。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任何一眼裸眼视力低于4.8，需进行矫正视力检查，任何一眼矫正视力低于4.8或矫正度数超过600度，不合格。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屈光不正经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"https://baike.baidu.com/item/%E5%87%86%E5%88%86%E5%AD%90%E6%BF%80%E5%85%89%E6%89%8B%E6%9C%AF/97573"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准分子激光手术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后半年以上，无并发症，任何一眼裸眼视力达到4.8，眼底检查正常，除条件兵外合格。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条件兵视力合格条件按有关标准执行。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第三十六条 色弱，色盲，不合格。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能够识别红、绿、黄、蓝、紫各单色者，陆勤人员合格。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第三十七条 影响眼功能的眼睑、睑缘、结膜、泪器疾病，不合格。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伸入角膜不超过2mm的假性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"https://baike.baidu.com/item/%E7%BF%BC%E7%8A%B6%E8%83%AC%E8%82%89/2792863"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翼状胬肉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第三十八条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"https://baike.baidu.com/item/%E7%9C%BC%E7%90%83%E7%AA%81%E5%87%BA/1781676"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眼球突出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"https://baike.baidu.com/item/%E7%9C%BC%E7%90%83%E9%9C%87%E9%A2%A4/619921"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眼球震颤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，眼肌疾病，不合格。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15度以内的共同性内、外斜视，陆勤人员合格。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第三十九条 角膜、巩膜、虹膜睫状体疾病，瞳孔变形、运动障碍，不合格。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不影响视力的角膜云翳，合格。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第四十条 晶状体、玻璃体、视网膜、脉络膜、视神经疾病，以及青光眼，不合格。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先天性少数散在的晶状体小混浊点，合格。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12" w:name="2-5"/>
      <w:bookmarkEnd w:id="12"/>
      <w:bookmarkStart w:id="13" w:name="2_5"/>
      <w:bookmarkEnd w:id="13"/>
      <w:bookmarkStart w:id="14" w:name="第五章 口腔科"/>
      <w:bookmarkEnd w:id="14"/>
      <w:bookmarkStart w:id="15" w:name="sub2902883_2_5"/>
      <w:bookmarkEnd w:id="15"/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第五章 口腔科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第四十一条 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经治疗、修复后功能良好的龋齿、缺齿，合格。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第四十二条 中度以上氟斑牙及牙釉质发育不全，切牙、尖牙、双尖牙明显缺损或缺失，超牙合超过0.5cm，开牙合超过0.3cm，上下颌牙咬合到对侧牙龈的深覆牙合，反牙合，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"https://baike.baidu.com/item/%E7%89%99%E5%88%97%E4%B8%8D%E9%BD%90/4303591"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牙列不齐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，重度牙龈炎，中度牙周炎，条件兵不合格。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（一）上下颌左右尖牙、双尖牙咬合相距0.3cm以内；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（二）切牙缺失1个，经固定义齿修复后功能良好，或牙列无间隙，替代牙功能良好；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（三）不影响咬合的个别切牙牙列不齐或重叠；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（四）不影响咬合的个别切牙轻度反牙合，无其他体征；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（五）错牙合畸形经正畸治疗后功能良好。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第四十三条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"https://baike.baidu.com/item/%E6%85%A2%E6%80%A7%E8%85%AE%E8%85%BA%E7%82%8E/10057224"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慢性腮腺炎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，腮腺囊肿，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"https://baike.baidu.com/item/%E5%8F%A3%E8%85%94%E8%82%BF%E7%98%A4/3975611"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口腔肿瘤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4" w:firstLineChars="200"/>
        <w:jc w:val="center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bookmarkStart w:id="16" w:name="第六章 妇科"/>
      <w:bookmarkEnd w:id="16"/>
      <w:bookmarkStart w:id="17" w:name="2-6"/>
      <w:bookmarkEnd w:id="17"/>
      <w:bookmarkStart w:id="18" w:name="sub2902883_2_7"/>
      <w:bookmarkEnd w:id="18"/>
      <w:bookmarkStart w:id="19" w:name="sub2902883_2_6"/>
      <w:bookmarkEnd w:id="19"/>
      <w:bookmarkStart w:id="20" w:name="2-7"/>
      <w:bookmarkEnd w:id="20"/>
      <w:bookmarkStart w:id="21" w:name="2_7"/>
      <w:bookmarkEnd w:id="21"/>
      <w:bookmarkStart w:id="22" w:name="第七章 辅助检查"/>
      <w:bookmarkEnd w:id="22"/>
      <w:bookmarkStart w:id="23" w:name="2_6"/>
      <w:bookmarkEnd w:id="23"/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章 辅助检查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第四十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血细胞分析结果在下列范围，合格。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"https://baike.baidu.com/item/%E8%A1%80%E7%BA%A2%E8%9B%8B%E7%99%BD/94131"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血红蛋白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：男性130～175g/L，女性115～150g/L；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（二）红细胞计数：男性4.3～5.8×1012/L，女性3.8～5.1×1012/L；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"https://baike.baidu.com/item/%E7%99%BD%E7%BB%86%E8%83%9E%E8%AE%A1%E6%95%B0/3469223"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白细胞计数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：3.5～9.5×109/L；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"https://baike.baidu.com/item/%E4%B8%AD%E6%80%A7%E7%B2%92%E7%BB%86%E8%83%9E/720555"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中性粒细胞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百分数：40%～75%；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"https://baike.baidu.com/item/%E6%B7%8B%E5%B7%B4%E7%BB%86%E8%83%9E/2864108"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淋巴细胞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百分数：20%～50%；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（六）血小板计数：125～350×109/L。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血常规检查结果要结合临床及地区差异作出正确结论。血红蛋白、红细胞数、白细胞总数、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"https://baike.baidu.com/item/%E7%99%BD%E7%BB%86%E8%83%9E%E5%88%86%E7%B1%BB/6095968"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白细胞分类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、血小板计数稍高或稍低，根据所在地区人体正常值范围，在排除器质性病变的前提下，不作单项淘汰。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四十五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血生化分析结果在下列范围，合格。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（一）血清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"https://baike.baidu.com/item/%E4%B8%99%E6%B0%A8%E9%85%B8%E6%B0%A8%E5%9F%BA%E8%BD%AC%E7%A7%BB%E9%85%B6/9991709"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丙氨酸氨基转移酶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:男性9～50 U/L，女性7～40 U/L；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（二）血清肌酐：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酶法：男性59～104μmol/L，女性45～84μmol/L；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苦味酸速率法：男性62～115μmol/L，女性53～97μmol/L；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苦味酸去蛋白终点法：男性44～133μmol/L，女性70～106μmol/L；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（三）血清尿素：2.9～8.2 mmol/L。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四十六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乙型肝炎表面抗原检测阳性，艾滋病病毒（HIV1+2）抗体检测阳性，不合格。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四十七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 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"https://baike.baidu.com/item/%E5%B0%BF%E5%B8%B8%E8%A7%84%E6%A3%80%E6%9F%A5/3085602"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尿常规检查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（一）尿蛋白：阴性至微量；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（二）尿酮体：阴性；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（三）尿糖：阴性；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（四）胆红素：阴性；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（五）尿胆原：0.1～1.0 Eμ/dl(弱阳性)。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四十八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尿液离心沉淀标本镜检结果在下列范围，合格。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（一）红细胞：男性0～偶见/高倍镜，女性0～3/高倍镜，女性不超过6个/高倍镜应结合外阴检查排除疾病；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（二）白细胞：男性0～3/高倍镜，女性0～5/高倍镜，不超过6个/高倍镜应结合外生殖器或外阴检查排除疾病；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（三）管型：无或偶见透明管型，无其他管型。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第五十四条 尿液毒品检测阳性，不合格。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第五十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大便常规检查结果在下列范围，合格。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（一）外观：黄软；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（二）镜检：红、白细胞各0～2/高倍镜，无钩虫、鞭虫、绦虫、血吸虫、肝吸虫、姜片虫卵及肠道原虫。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大便常规检查，在地方性寄生虫病和血吸虫病流行地区为必检项目，其他地区根据需要进行检查。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四十九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胸部X射线检查结果在下列范围内，合格。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（一）胸部X射线检查未见异常；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（二）孤立散在的钙化点(直径不超过0.5cm)，双肺野不超过3个，密度高，边缘清晰，周围无浸润现象（条件兵除外）；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（三）肺纹理轻度增强(无呼吸道病史，无自觉症状)；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（四）一侧肋膈角轻度变钝(无心、肺、胸疾病史，无自觉症状)。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五十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心电图检查结果在下列范围内，合格。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（一）正常心电图；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（二）大致正常心电图。大致正常心电图范围按有关规定执行。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五十一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条 腹部超声检查发现恶性征象、病理性脾肿大、胰腺病变、肝肾弥漫性实质损害、肾盂积水、结石、内脏反位、单肾以及其他病变和异常的，不合格。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下列情况合格（第四至十款，条件兵除外）：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（一）肝、胆、胰、脾、双肾未见明显异常；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（二）轻、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"https://baike.baidu.com/item/%E4%B8%AD%E5%BA%A6%E8%84%82%E8%82%AA%E8%82%9D/4955117"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中度脂肪肝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且肝功能正常；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"https://baike.baidu.com/item/%E8%83%86%E5%9B%8A%E6%81%AF%E8%82%89%E6%A0%B7%E7%97%85%E5%8F%98/2443215"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胆囊息肉样病变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，数量3个以下且长径均在0.5cm以下；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（四）肝肾囊肿和血管瘤单脏器数量3个以下且长径均在1cm以下；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（五）单发肝肾囊肿和血管瘤长径3cm以下；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（六）肝、脾内钙化灶数量3个以下且长径均在1cm以下；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（七）双肾实质钙化灶数量3个以下且长径1cm以下；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（八）双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instrText xml:space="preserve"> HYPERLINK "https://baike.baidu.com/item/%E8%82%BE%E9%94%99%E6%9E%84%E7%98%A4/10986807" \t "https://baike.baidu.com/item/%E5%BA%94%E5%BE%81%E5%85%AC%E6%B0%91%E4%BD%93%E6%A0%BC%E6%A3%80%E6%9F%A5%E6%A0%87%E5%87%86/_blank" </w:instrTex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肾错构瘤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数量2个以下且长径均在1cm以下；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（九）肾盂宽不超过1.5cm，输尿管不增宽；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right="0" w:firstLine="592" w:firstLineChars="200"/>
        <w:jc w:val="both"/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8"/>
          <w:sz w:val="28"/>
          <w:szCs w:val="28"/>
          <w:shd w:val="clear" w:color="auto" w:fill="FFFFFF"/>
          <w:lang w:val="en-US" w:eastAsia="zh-CN"/>
        </w:rPr>
        <w:t>（十）脾脏长径10cm以下，厚度4.5cm以下；脾脏长径超过10cm或厚径超过4.5cm，但脾面积测量（0.8×长径×厚径）38cm2以下，排除器质性病变。</w:t>
      </w:r>
    </w:p>
    <w:p>
      <w:bookmarkStart w:id="24" w:name="_GoBack"/>
      <w:bookmarkEnd w:id="2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2RjNWEyZmM0NTQ2ZGJhOTFlZTFlZDBhNDYxNTkifQ=="/>
  </w:docVars>
  <w:rsids>
    <w:rsidRoot w:val="00000000"/>
    <w:rsid w:val="08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2022-06-14T06:50:26Z</dcterms:created>
  <dc:creator>Administrator</dc:creator>
  <cp:lastModifiedBy>家在何方</cp:lastModifiedBy>
  <dcterms:modified xsi:type="dcterms:W3CDTF">2022-06-14T06:50:57Z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C119961DB9CE4617AEDEFF5EE717251E</vt:lpwstr>
  </property>
</Properties>
</file>